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Calibri" w:eastAsia="黑体"/>
          <w:sz w:val="28"/>
          <w:szCs w:val="28"/>
        </w:rPr>
      </w:pPr>
      <w:r>
        <w:rPr>
          <w:rFonts w:hint="eastAsia" w:ascii="黑体" w:hAnsi="Calibri" w:eastAsia="黑体"/>
          <w:sz w:val="28"/>
          <w:szCs w:val="28"/>
        </w:rPr>
        <w:t>编号：</w:t>
      </w:r>
      <w:r>
        <w:rPr>
          <w:rFonts w:hint="eastAsia" w:ascii="黑体" w:hAnsi="Calibri" w:eastAsia="黑体"/>
          <w:sz w:val="28"/>
          <w:szCs w:val="28"/>
          <w:highlight w:val="none"/>
          <w:shd w:val="clear"/>
        </w:rPr>
        <w:t>（20</w:t>
      </w:r>
      <w:r>
        <w:rPr>
          <w:rFonts w:hint="eastAsia" w:ascii="黑体" w:hAnsi="Calibri" w:eastAsia="黑体"/>
          <w:sz w:val="28"/>
          <w:szCs w:val="28"/>
          <w:highlight w:val="none"/>
          <w:shd w:val="clear"/>
          <w:lang w:val="en-US" w:eastAsia="zh-CN"/>
        </w:rPr>
        <w:t>23</w:t>
      </w:r>
      <w:r>
        <w:rPr>
          <w:rFonts w:hint="eastAsia" w:ascii="黑体" w:hAnsi="Calibri" w:eastAsia="黑体"/>
          <w:sz w:val="28"/>
          <w:szCs w:val="28"/>
          <w:highlight w:val="none"/>
          <w:shd w:val="clear"/>
        </w:rPr>
        <w:t>）专审</w:t>
      </w:r>
      <w:r>
        <w:rPr>
          <w:rFonts w:hint="eastAsia" w:ascii="黑体" w:hAnsi="Calibri" w:eastAsia="黑体"/>
          <w:sz w:val="28"/>
          <w:szCs w:val="28"/>
          <w:highlight w:val="none"/>
          <w:shd w:val="clear"/>
          <w:lang w:val="en-US" w:eastAsia="zh-CN"/>
        </w:rPr>
        <w:t>103</w:t>
      </w:r>
      <w:r>
        <w:rPr>
          <w:rFonts w:hint="eastAsia" w:ascii="黑体" w:hAnsi="Calibri" w:eastAsia="黑体"/>
          <w:sz w:val="28"/>
          <w:szCs w:val="28"/>
          <w:highlight w:val="none"/>
          <w:shd w:val="clear"/>
        </w:rPr>
        <w:t>号</w:t>
      </w:r>
    </w:p>
    <w:p>
      <w:pPr>
        <w:rPr>
          <w:rFonts w:ascii="Calibri" w:hAnsi="Calibri"/>
        </w:rPr>
      </w:pPr>
    </w:p>
    <w:p>
      <w:pPr>
        <w:rPr>
          <w:rFonts w:ascii="Calibri" w:hAnsi="Calibri"/>
        </w:rPr>
      </w:pPr>
    </w:p>
    <w:p>
      <w:pPr>
        <w:spacing w:line="480" w:lineRule="auto"/>
        <w:rPr>
          <w:rFonts w:ascii="Calibri" w:hAnsi="Calibri"/>
        </w:rPr>
      </w:pPr>
    </w:p>
    <w:p>
      <w:pPr>
        <w:spacing w:line="480" w:lineRule="auto"/>
        <w:jc w:val="center"/>
        <w:rPr>
          <w:rFonts w:ascii="黑体" w:hAnsi="Calibri" w:eastAsia="黑体"/>
          <w:sz w:val="72"/>
          <w:szCs w:val="72"/>
        </w:rPr>
      </w:pPr>
      <w:r>
        <w:rPr>
          <w:rFonts w:hint="eastAsia" w:ascii="黑体" w:hAnsi="Calibri" w:eastAsia="黑体"/>
          <w:sz w:val="72"/>
          <w:szCs w:val="72"/>
          <w:lang w:val="en-US" w:eastAsia="zh-CN"/>
        </w:rPr>
        <w:t>开远</w:t>
      </w:r>
      <w:r>
        <w:rPr>
          <w:rFonts w:hint="eastAsia" w:ascii="黑体" w:hAnsi="Calibri" w:eastAsia="黑体"/>
          <w:sz w:val="72"/>
          <w:szCs w:val="72"/>
        </w:rPr>
        <w:t>沪农商村镇银行</w:t>
      </w:r>
    </w:p>
    <w:p>
      <w:pPr>
        <w:spacing w:line="480" w:lineRule="auto"/>
        <w:jc w:val="center"/>
        <w:rPr>
          <w:rFonts w:ascii="黑体" w:hAnsi="Calibri" w:eastAsia="黑体"/>
          <w:sz w:val="72"/>
          <w:szCs w:val="72"/>
        </w:rPr>
      </w:pPr>
      <w:r>
        <w:rPr>
          <w:rFonts w:hint="eastAsia" w:ascii="黑体" w:hAnsi="Calibri" w:eastAsia="黑体"/>
          <w:sz w:val="72"/>
          <w:szCs w:val="72"/>
        </w:rPr>
        <w:t>受 托 审 计 报 告 书</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Pr>
        <w:rPr>
          <w:rFonts w:ascii="Times New Roman" w:hAnsi="Times New Roman" w:cs="Times New Roman"/>
        </w:rPr>
      </w:pPr>
    </w:p>
    <w:p>
      <w:pPr>
        <w:pStyle w:val="12"/>
        <w:rPr>
          <w:rFonts w:ascii="Times New Roman" w:hAnsi="Times New Roman" w:cs="Times New Roman"/>
        </w:rPr>
      </w:pPr>
    </w:p>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ind w:firstLine="420"/>
        <w:rPr>
          <w:rFonts w:hint="eastAsia" w:eastAsia="宋体"/>
          <w:sz w:val="32"/>
          <w:szCs w:val="32"/>
          <w:u w:val="single"/>
          <w:lang w:val="en-US" w:eastAsia="zh-CN"/>
        </w:rPr>
      </w:pPr>
      <w:r>
        <w:rPr>
          <w:rFonts w:hint="eastAsia" w:ascii="黑体" w:hAnsi="Calibri" w:eastAsia="黑体"/>
          <w:sz w:val="32"/>
          <w:szCs w:val="32"/>
        </w:rPr>
        <w:t>审计项目：</w:t>
      </w:r>
      <w:r>
        <w:rPr>
          <w:rFonts w:hint="eastAsia" w:ascii="黑体" w:hAnsi="Calibri" w:eastAsia="黑体"/>
          <w:sz w:val="32"/>
          <w:szCs w:val="32"/>
          <w:u w:val="single"/>
        </w:rPr>
        <w:t xml:space="preserve"> </w:t>
      </w:r>
      <w:r>
        <w:rPr>
          <w:rFonts w:hint="eastAsia"/>
          <w:sz w:val="32"/>
          <w:szCs w:val="32"/>
          <w:u w:val="single"/>
        </w:rPr>
        <w:t xml:space="preserve">  </w:t>
      </w:r>
      <w:r>
        <w:rPr>
          <w:rFonts w:hint="eastAsia"/>
          <w:sz w:val="32"/>
          <w:szCs w:val="32"/>
          <w:u w:val="single"/>
          <w:lang w:val="en-US" w:eastAsia="zh-CN"/>
        </w:rPr>
        <w:t xml:space="preserve">   开远</w:t>
      </w:r>
      <w:r>
        <w:rPr>
          <w:rFonts w:hint="eastAsia"/>
          <w:sz w:val="32"/>
          <w:szCs w:val="32"/>
          <w:u w:val="single"/>
        </w:rPr>
        <w:t>沪农商村镇银行全面审计</w:t>
      </w:r>
      <w:r>
        <w:rPr>
          <w:rFonts w:hint="eastAsia"/>
          <w:sz w:val="32"/>
          <w:szCs w:val="32"/>
          <w:u w:val="single"/>
          <w:lang w:val="en-US" w:eastAsia="zh-CN"/>
        </w:rPr>
        <w:t xml:space="preserve">      </w:t>
      </w:r>
    </w:p>
    <w:p>
      <w:pPr>
        <w:rPr>
          <w:rFonts w:hint="default" w:eastAsia="宋体"/>
          <w:sz w:val="32"/>
          <w:szCs w:val="32"/>
          <w:u w:val="single"/>
          <w:lang w:val="en-US" w:eastAsia="zh-CN"/>
        </w:rPr>
      </w:pPr>
      <w:r>
        <w:rPr>
          <w:rFonts w:hint="eastAsia" w:ascii="黑体" w:hAnsi="Calibri" w:eastAsia="黑体"/>
          <w:sz w:val="32"/>
          <w:szCs w:val="32"/>
        </w:rPr>
        <w:tab/>
      </w:r>
      <w:r>
        <w:rPr>
          <w:rFonts w:hint="eastAsia" w:ascii="黑体" w:hAnsi="Calibri" w:eastAsia="黑体"/>
          <w:sz w:val="32"/>
          <w:szCs w:val="32"/>
        </w:rPr>
        <w:t>被审单位</w:t>
      </w:r>
      <w:r>
        <w:rPr>
          <w:rFonts w:hint="eastAsia" w:ascii="黑体" w:hAnsi="黑体" w:eastAsia="黑体"/>
          <w:sz w:val="32"/>
          <w:szCs w:val="32"/>
        </w:rPr>
        <w:t>：</w:t>
      </w:r>
      <w:r>
        <w:rPr>
          <w:rFonts w:hint="eastAsia" w:ascii="黑体" w:hAnsi="黑体" w:eastAsia="黑体"/>
          <w:sz w:val="32"/>
          <w:szCs w:val="32"/>
          <w:u w:val="single"/>
        </w:rPr>
        <w:t xml:space="preserve"> </w:t>
      </w:r>
      <w:r>
        <w:rPr>
          <w:rFonts w:hint="eastAsia" w:ascii="黑体" w:hAnsi="黑体" w:eastAsia="黑体"/>
          <w:sz w:val="32"/>
          <w:szCs w:val="32"/>
          <w:u w:val="single"/>
          <w:lang w:val="en-US" w:eastAsia="zh-CN"/>
        </w:rPr>
        <w:t xml:space="preserve">   </w:t>
      </w:r>
      <w:r>
        <w:rPr>
          <w:rFonts w:hint="eastAsia"/>
          <w:sz w:val="32"/>
          <w:szCs w:val="32"/>
          <w:u w:val="single"/>
          <w:lang w:val="en-US" w:eastAsia="zh-CN"/>
        </w:rPr>
        <w:t>开远</w:t>
      </w:r>
      <w:r>
        <w:rPr>
          <w:rFonts w:hint="eastAsia"/>
          <w:sz w:val="32"/>
          <w:szCs w:val="32"/>
          <w:u w:val="single"/>
        </w:rPr>
        <w:t xml:space="preserve">沪农商村镇银行股份有限公司 </w:t>
      </w:r>
      <w:r>
        <w:rPr>
          <w:rFonts w:hint="eastAsia"/>
          <w:sz w:val="32"/>
          <w:szCs w:val="32"/>
          <w:u w:val="single"/>
          <w:lang w:val="en-US" w:eastAsia="zh-CN"/>
        </w:rPr>
        <w:t xml:space="preserve">   </w:t>
      </w:r>
    </w:p>
    <w:p>
      <w:pPr>
        <w:ind w:firstLine="420"/>
        <w:rPr>
          <w:rFonts w:hint="default" w:eastAsia="宋体"/>
          <w:sz w:val="32"/>
          <w:szCs w:val="32"/>
          <w:u w:val="single"/>
          <w:lang w:val="en-US" w:eastAsia="zh-CN"/>
        </w:rPr>
      </w:pPr>
      <w:r>
        <w:rPr>
          <w:rFonts w:hint="eastAsia" w:ascii="黑体" w:hAnsi="Calibri" w:eastAsia="黑体"/>
          <w:sz w:val="32"/>
          <w:szCs w:val="32"/>
        </w:rPr>
        <w:t>审计部门</w:t>
      </w:r>
      <w:r>
        <w:rPr>
          <w:rFonts w:hint="eastAsia" w:ascii="黑体" w:hAnsi="黑体" w:eastAsia="黑体"/>
          <w:sz w:val="32"/>
          <w:szCs w:val="32"/>
        </w:rPr>
        <w:t>：</w:t>
      </w:r>
      <w:r>
        <w:rPr>
          <w:rFonts w:hint="eastAsia" w:ascii="黑体" w:hAnsi="黑体" w:eastAsia="黑体"/>
          <w:sz w:val="32"/>
          <w:szCs w:val="32"/>
          <w:u w:val="single"/>
        </w:rPr>
        <w:t xml:space="preserve">     </w:t>
      </w:r>
      <w:r>
        <w:rPr>
          <w:rFonts w:hint="eastAsia" w:ascii="黑体" w:hAnsi="黑体" w:eastAsia="黑体"/>
          <w:sz w:val="32"/>
          <w:szCs w:val="32"/>
          <w:u w:val="single"/>
          <w:lang w:val="en-US" w:eastAsia="zh-CN"/>
        </w:rPr>
        <w:t xml:space="preserve"> </w:t>
      </w:r>
      <w:r>
        <w:rPr>
          <w:rFonts w:hint="eastAsia"/>
          <w:sz w:val="32"/>
          <w:szCs w:val="32"/>
          <w:u w:val="single"/>
        </w:rPr>
        <w:t xml:space="preserve">上海农商银行村镇银行管理部  </w:t>
      </w:r>
      <w:r>
        <w:rPr>
          <w:rFonts w:hint="eastAsia"/>
          <w:sz w:val="32"/>
          <w:szCs w:val="32"/>
          <w:u w:val="single"/>
          <w:lang w:val="en-US" w:eastAsia="zh-CN"/>
        </w:rPr>
        <w:t xml:space="preserve">  </w:t>
      </w:r>
      <w:r>
        <w:rPr>
          <w:rFonts w:hint="eastAsia"/>
          <w:sz w:val="32"/>
          <w:szCs w:val="32"/>
          <w:u w:val="single"/>
        </w:rPr>
        <w:t xml:space="preserve">  </w:t>
      </w:r>
    </w:p>
    <w:p>
      <w:pPr>
        <w:spacing w:line="460" w:lineRule="exact"/>
        <w:rPr>
          <w:rFonts w:ascii="Calibri" w:hAnsi="Calibri"/>
          <w:szCs w:val="32"/>
        </w:rPr>
      </w:pPr>
    </w:p>
    <w:p>
      <w:pPr>
        <w:jc w:val="center"/>
        <w:rPr>
          <w:rFonts w:hint="eastAsia"/>
          <w:sz w:val="32"/>
          <w:szCs w:val="32"/>
        </w:rPr>
      </w:pPr>
      <w:r>
        <w:rPr>
          <w:rFonts w:hint="eastAsia" w:ascii="黑体" w:hAnsi="Calibri" w:eastAsia="黑体"/>
          <w:sz w:val="32"/>
          <w:szCs w:val="32"/>
        </w:rPr>
        <w:t>编写日期</w:t>
      </w:r>
      <w:r>
        <w:rPr>
          <w:rFonts w:hint="eastAsia" w:ascii="黑体" w:hAnsi="黑体" w:eastAsia="黑体"/>
          <w:sz w:val="32"/>
          <w:szCs w:val="32"/>
        </w:rPr>
        <w:t>：</w:t>
      </w:r>
      <w:r>
        <w:rPr>
          <w:rFonts w:hint="eastAsia"/>
          <w:sz w:val="32"/>
          <w:szCs w:val="32"/>
        </w:rPr>
        <w:t>二</w:t>
      </w:r>
      <w:r>
        <w:rPr>
          <w:sz w:val="32"/>
          <w:szCs w:val="32"/>
        </w:rPr>
        <w:t>〇</w:t>
      </w:r>
      <w:r>
        <w:rPr>
          <w:rFonts w:hint="eastAsia"/>
          <w:sz w:val="32"/>
          <w:szCs w:val="32"/>
        </w:rPr>
        <w:t>二</w:t>
      </w:r>
      <w:r>
        <w:rPr>
          <w:rFonts w:hint="eastAsia"/>
          <w:sz w:val="32"/>
          <w:szCs w:val="32"/>
          <w:lang w:val="en-US" w:eastAsia="zh-CN"/>
        </w:rPr>
        <w:t>四</w:t>
      </w:r>
      <w:r>
        <w:rPr>
          <w:rFonts w:hint="eastAsia"/>
          <w:sz w:val="32"/>
          <w:szCs w:val="32"/>
        </w:rPr>
        <w:t>年</w:t>
      </w:r>
      <w:r>
        <w:rPr>
          <w:rFonts w:hint="eastAsia"/>
          <w:sz w:val="32"/>
          <w:szCs w:val="32"/>
          <w:lang w:val="en-US" w:eastAsia="zh-CN"/>
        </w:rPr>
        <w:t>二</w:t>
      </w:r>
      <w:r>
        <w:rPr>
          <w:rFonts w:hint="eastAsia"/>
          <w:sz w:val="32"/>
          <w:szCs w:val="32"/>
        </w:rPr>
        <w:t>月</w:t>
      </w:r>
      <w:r>
        <w:rPr>
          <w:rFonts w:hint="eastAsia"/>
          <w:sz w:val="32"/>
          <w:szCs w:val="32"/>
          <w:lang w:val="en-US" w:eastAsia="zh-CN"/>
        </w:rPr>
        <w:t>二十二</w:t>
      </w:r>
      <w:r>
        <w:rPr>
          <w:rFonts w:hint="eastAsia"/>
          <w:sz w:val="32"/>
          <w:szCs w:val="32"/>
        </w:rPr>
        <w:t>日</w:t>
      </w:r>
    </w:p>
    <w:p>
      <w:pPr>
        <w:pStyle w:val="12"/>
      </w:pPr>
    </w:p>
    <w:tbl>
      <w:tblPr>
        <w:tblStyle w:val="18"/>
        <w:tblW w:w="8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27"/>
        <w:gridCol w:w="976"/>
        <w:gridCol w:w="1600"/>
        <w:gridCol w:w="2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17" w:type="dxa"/>
            <w:vMerge w:val="restart"/>
            <w:tcBorders>
              <w:top w:val="single" w:color="auto" w:sz="4" w:space="0"/>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审</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计</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组</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成</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hAnsi="Calibri"/>
                <w:sz w:val="32"/>
                <w:szCs w:val="32"/>
              </w:rPr>
            </w:pPr>
            <w:r>
              <w:rPr>
                <w:rFonts w:hint="eastAsia" w:ascii="黑体" w:hAnsi="Calibri" w:eastAsia="黑体" w:cs="黑体"/>
                <w:sz w:val="32"/>
                <w:szCs w:val="32"/>
              </w:rPr>
              <w:t>员</w:t>
            </w:r>
          </w:p>
        </w:tc>
        <w:tc>
          <w:tcPr>
            <w:tcW w:w="252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tabs>
                <w:tab w:val="left" w:pos="585"/>
                <w:tab w:val="center" w:pos="1152"/>
              </w:tabs>
              <w:kinsoku/>
              <w:wordWrap/>
              <w:overflowPunct/>
              <w:topLinePunct w:val="0"/>
              <w:autoSpaceDE/>
              <w:autoSpaceDN/>
              <w:bidi w:val="0"/>
              <w:adjustRightInd/>
              <w:snapToGrid/>
              <w:spacing w:line="500" w:lineRule="exact"/>
              <w:textAlignment w:val="auto"/>
              <w:rPr>
                <w:rFonts w:ascii="黑体" w:hAnsi="Calibri" w:eastAsia="黑体"/>
                <w:sz w:val="32"/>
                <w:szCs w:val="32"/>
              </w:rPr>
            </w:pPr>
            <w:r>
              <w:rPr>
                <w:rFonts w:ascii="黑体" w:hAnsi="Calibri" w:eastAsia="黑体" w:cs="黑体"/>
                <w:sz w:val="32"/>
                <w:szCs w:val="32"/>
              </w:rPr>
              <w:tab/>
            </w:r>
            <w:r>
              <w:rPr>
                <w:rFonts w:ascii="黑体" w:hAnsi="Calibri" w:eastAsia="黑体" w:cs="黑体"/>
                <w:sz w:val="32"/>
                <w:szCs w:val="32"/>
              </w:rPr>
              <w:tab/>
            </w:r>
            <w:r>
              <w:rPr>
                <w:rFonts w:hint="eastAsia" w:ascii="黑体" w:hAnsi="Calibri" w:eastAsia="黑体" w:cs="黑体"/>
                <w:sz w:val="32"/>
                <w:szCs w:val="32"/>
              </w:rPr>
              <w:t>组    长</w:t>
            </w:r>
          </w:p>
        </w:tc>
        <w:tc>
          <w:tcPr>
            <w:tcW w:w="257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行政职务</w:t>
            </w: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黑体" w:hAnsi="Calibri" w:eastAsia="黑体"/>
                <w:sz w:val="32"/>
                <w:szCs w:val="32"/>
              </w:rPr>
            </w:pPr>
            <w:r>
              <w:rPr>
                <w:rFonts w:hint="eastAsia" w:ascii="黑体" w:hAnsi="Calibri" w:eastAsia="黑体" w:cs="黑体"/>
                <w:sz w:val="32"/>
                <w:szCs w:val="32"/>
              </w:rPr>
              <w:t>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乔东林</w:t>
            </w:r>
          </w:p>
        </w:tc>
        <w:tc>
          <w:tcPr>
            <w:tcW w:w="257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z w:val="32"/>
                <w:szCs w:val="32"/>
              </w:rPr>
            </w:pPr>
            <w:r>
              <w:rPr>
                <w:rFonts w:hint="eastAsia" w:ascii="宋体" w:hAnsi="宋体" w:eastAsia="宋体" w:cs="宋体"/>
                <w:sz w:val="32"/>
                <w:szCs w:val="32"/>
              </w:rPr>
              <w:t>主  任</w:t>
            </w: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主 审 人</w:t>
            </w:r>
          </w:p>
        </w:tc>
        <w:tc>
          <w:tcPr>
            <w:tcW w:w="257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行政职务</w:t>
            </w: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1"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28"/>
                <w:szCs w:val="28"/>
                <w:lang w:val="en-US" w:eastAsia="zh-CN"/>
              </w:rPr>
            </w:pPr>
            <w:r>
              <w:rPr>
                <w:rFonts w:hint="eastAsia" w:ascii="宋体" w:hAnsi="宋体"/>
                <w:sz w:val="32"/>
                <w:szCs w:val="32"/>
                <w:highlight w:val="none"/>
                <w:lang w:val="en-US" w:eastAsia="zh-CN"/>
              </w:rPr>
              <w:t>杨婷（云南）</w:t>
            </w:r>
          </w:p>
        </w:tc>
        <w:tc>
          <w:tcPr>
            <w:tcW w:w="25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8"/>
                <w:szCs w:val="28"/>
              </w:rPr>
            </w:pPr>
          </w:p>
        </w:tc>
        <w:tc>
          <w:tcPr>
            <w:tcW w:w="2420"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eastAsia="宋体" w:asciiTheme="minorEastAsia" w:hAnsiTheme="minorEastAsia"/>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7523" w:type="dxa"/>
            <w:gridSpan w:val="4"/>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仿宋_GB2312" w:hAnsi="Calibri"/>
                <w:sz w:val="28"/>
                <w:szCs w:val="28"/>
              </w:rPr>
            </w:pPr>
            <w:r>
              <w:rPr>
                <w:rFonts w:hint="eastAsia" w:ascii="宋体" w:hAnsi="宋体" w:eastAsia="宋体" w:cs="宋体"/>
                <w:sz w:val="32"/>
                <w:szCs w:val="32"/>
              </w:rPr>
              <w:t>成               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姓   名</w:t>
            </w:r>
          </w:p>
        </w:tc>
        <w:tc>
          <w:tcPr>
            <w:tcW w:w="257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行政职务</w:t>
            </w: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技术职务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宋体"/>
                <w:sz w:val="32"/>
                <w:szCs w:val="32"/>
                <w:lang w:val="en-US" w:eastAsia="zh-CN"/>
              </w:rPr>
            </w:pPr>
            <w:r>
              <w:rPr>
                <w:rFonts w:hint="eastAsia" w:ascii="宋体" w:hAnsi="宋体"/>
                <w:sz w:val="32"/>
                <w:szCs w:val="32"/>
                <w:lang w:val="en-US" w:eastAsia="zh-CN"/>
              </w:rPr>
              <w:t xml:space="preserve">李向磊          </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32"/>
                <w:szCs w:val="32"/>
                <w:lang w:eastAsia="zh-CN"/>
              </w:rPr>
            </w:pPr>
            <w:r>
              <w:rPr>
                <w:rFonts w:hint="eastAsia" w:ascii="宋体" w:hAnsi="宋体"/>
                <w:sz w:val="32"/>
                <w:szCs w:val="32"/>
                <w:lang w:val="en-US" w:eastAsia="zh-CN"/>
              </w:rPr>
              <w:t>王琼瑶</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32"/>
                <w:szCs w:val="32"/>
                <w:lang w:eastAsia="zh-CN"/>
              </w:rPr>
            </w:pPr>
            <w:r>
              <w:rPr>
                <w:rFonts w:hint="eastAsia" w:ascii="宋体" w:hAnsi="宋体"/>
                <w:sz w:val="32"/>
                <w:szCs w:val="32"/>
                <w:lang w:val="en-US" w:eastAsia="zh-CN"/>
              </w:rPr>
              <w:t>李玉婷</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32"/>
                <w:szCs w:val="32"/>
                <w:lang w:eastAsia="zh-CN"/>
              </w:rPr>
            </w:pPr>
            <w:r>
              <w:rPr>
                <w:rFonts w:hint="eastAsia" w:ascii="仿宋_GB2312" w:hAnsi="仿宋"/>
                <w:sz w:val="32"/>
                <w:szCs w:val="32"/>
                <w:lang w:val="en-US" w:eastAsia="zh-CN"/>
              </w:rPr>
              <w:t>黄  河</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0"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宋体"/>
                <w:sz w:val="32"/>
                <w:szCs w:val="32"/>
                <w:lang w:val="en-US" w:eastAsia="zh-CN"/>
              </w:rPr>
            </w:pPr>
            <w:r>
              <w:rPr>
                <w:rFonts w:hint="eastAsia" w:ascii="宋体" w:hAnsi="宋体"/>
                <w:sz w:val="32"/>
                <w:szCs w:val="32"/>
                <w:lang w:val="en-US" w:eastAsia="zh-CN"/>
              </w:rPr>
              <w:t xml:space="preserve">葛艳雄          </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sz w:val="32"/>
                <w:szCs w:val="32"/>
                <w:lang w:val="en-US" w:eastAsia="zh-CN"/>
              </w:rPr>
            </w:pPr>
            <w:r>
              <w:rPr>
                <w:rFonts w:hint="eastAsia" w:ascii="宋体" w:hAnsi="宋体"/>
                <w:sz w:val="32"/>
                <w:szCs w:val="32"/>
                <w:lang w:val="en-US" w:eastAsia="zh-CN"/>
              </w:rPr>
              <w:t xml:space="preserve">李茹瑶       </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sz w:val="32"/>
                <w:szCs w:val="32"/>
                <w:lang w:val="en-US" w:eastAsia="zh-CN"/>
              </w:rPr>
            </w:pPr>
            <w:r>
              <w:rPr>
                <w:rFonts w:hint="eastAsia" w:ascii="宋体" w:hAnsi="宋体"/>
                <w:sz w:val="32"/>
                <w:szCs w:val="32"/>
                <w:lang w:val="en-US" w:eastAsia="zh-CN"/>
              </w:rPr>
              <w:t xml:space="preserve">谢春玉          </w:t>
            </w: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hAnsi="宋体"/>
                <w:sz w:val="32"/>
                <w:szCs w:val="32"/>
                <w:lang w:val="en-US" w:eastAsia="zh-CN"/>
              </w:rPr>
            </w:pP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sz w:val="24"/>
                <w:szCs w:val="24"/>
                <w:lang w:val="en-US" w:eastAsia="zh-CN"/>
              </w:rPr>
            </w:pP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sz w:val="24"/>
                <w:szCs w:val="24"/>
                <w:lang w:val="en-US" w:eastAsia="zh-CN"/>
              </w:rPr>
            </w:pP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24"/>
                <w:szCs w:val="24"/>
                <w:lang w:eastAsia="zh-CN"/>
              </w:rPr>
            </w:pPr>
          </w:p>
        </w:tc>
        <w:tc>
          <w:tcPr>
            <w:tcW w:w="2576" w:type="dxa"/>
            <w:gridSpan w:val="2"/>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vAlign w:val="top"/>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仿宋_GB2312" w:hAnsi="仿宋" w:eastAsia="宋体"/>
                <w:sz w:val="24"/>
                <w:szCs w:val="24"/>
                <w:lang w:val="en-US" w:eastAsia="zh-CN"/>
              </w:rPr>
            </w:pPr>
          </w:p>
        </w:tc>
        <w:tc>
          <w:tcPr>
            <w:tcW w:w="257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817" w:type="dxa"/>
            <w:vMerge w:val="continue"/>
            <w:tcBorders>
              <w:left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Cs w:val="32"/>
              </w:rPr>
            </w:pPr>
          </w:p>
        </w:tc>
        <w:tc>
          <w:tcPr>
            <w:tcW w:w="25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_GB2312" w:hAnsi="仿宋" w:eastAsia="宋体"/>
                <w:sz w:val="24"/>
                <w:szCs w:val="24"/>
                <w:lang w:eastAsia="zh-CN"/>
              </w:rPr>
            </w:pPr>
          </w:p>
        </w:tc>
        <w:tc>
          <w:tcPr>
            <w:tcW w:w="2576"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c>
          <w:tcPr>
            <w:tcW w:w="2420"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asciiTheme="minorEastAsia" w:hAnsiTheme="minorEastAsia"/>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8340" w:type="dxa"/>
            <w:gridSpan w:val="5"/>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 w:val="28"/>
                <w:szCs w:val="28"/>
              </w:rPr>
            </w:pPr>
            <w:r>
              <w:rPr>
                <w:rFonts w:hint="eastAsia" w:ascii="黑体" w:hAnsi="Calibri" w:eastAsia="黑体" w:cs="黑体"/>
                <w:sz w:val="32"/>
                <w:szCs w:val="32"/>
              </w:rPr>
              <w:t>审计日期</w:t>
            </w:r>
            <w:r>
              <w:rPr>
                <w:rFonts w:hint="eastAsia" w:ascii="黑体" w:hAnsi="黑体" w:eastAsia="黑体" w:cs="仿宋_GB2312"/>
                <w:sz w:val="32"/>
                <w:szCs w:val="32"/>
              </w:rPr>
              <w:t>：</w:t>
            </w: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lang w:val="en-US" w:eastAsia="zh-CN"/>
              </w:rPr>
              <w:t>3</w:t>
            </w:r>
            <w:r>
              <w:rPr>
                <w:rFonts w:hint="eastAsia" w:asciiTheme="minorEastAsia" w:hAnsiTheme="minorEastAsia" w:eastAsiaTheme="minorEastAsia" w:cstheme="minorEastAsia"/>
                <w:sz w:val="32"/>
                <w:szCs w:val="32"/>
              </w:rPr>
              <w:t>年</w:t>
            </w:r>
            <w:r>
              <w:rPr>
                <w:rFonts w:hint="eastAsia" w:asciiTheme="minorEastAsia" w:hAnsiTheme="minorEastAsia" w:eastAsiaTheme="minorEastAsia" w:cstheme="minorEastAsia"/>
                <w:sz w:val="32"/>
                <w:szCs w:val="32"/>
                <w:lang w:val="en-US" w:eastAsia="zh-CN"/>
              </w:rPr>
              <w:t>12</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11</w:t>
            </w:r>
            <w:r>
              <w:rPr>
                <w:rFonts w:hint="eastAsia" w:asciiTheme="minorEastAsia" w:hAnsiTheme="minorEastAsia" w:eastAsiaTheme="minorEastAsia" w:cstheme="minorEastAsia"/>
                <w:sz w:val="32"/>
                <w:szCs w:val="32"/>
              </w:rPr>
              <w:t>日～</w:t>
            </w:r>
            <w:r>
              <w:rPr>
                <w:rFonts w:hint="eastAsia" w:asciiTheme="minorEastAsia" w:hAnsiTheme="minorEastAsia" w:eastAsiaTheme="minorEastAsia" w:cstheme="minorEastAsia"/>
                <w:sz w:val="32"/>
                <w:szCs w:val="32"/>
                <w:lang w:val="en-US" w:eastAsia="zh-CN"/>
              </w:rPr>
              <w:t>2023年12</w:t>
            </w:r>
            <w:r>
              <w:rPr>
                <w:rFonts w:hint="eastAsia" w:asciiTheme="minorEastAsia" w:hAnsiTheme="minorEastAsia" w:eastAsiaTheme="minorEastAsia" w:cstheme="minorEastAsia"/>
                <w:sz w:val="32"/>
                <w:szCs w:val="32"/>
              </w:rPr>
              <w:t>月</w:t>
            </w:r>
            <w:r>
              <w:rPr>
                <w:rFonts w:hint="eastAsia" w:asciiTheme="minorEastAsia" w:hAnsiTheme="minorEastAsia" w:eastAsiaTheme="minorEastAsia" w:cstheme="minorEastAsia"/>
                <w:sz w:val="32"/>
                <w:szCs w:val="32"/>
                <w:lang w:val="en-US" w:eastAsia="zh-CN"/>
              </w:rPr>
              <w:t>17</w:t>
            </w:r>
            <w:r>
              <w:rPr>
                <w:rFonts w:hint="eastAsia" w:asciiTheme="minorEastAsia" w:hAnsiTheme="minorEastAsia" w:eastAsiaTheme="minorEastAsia" w:cstheme="minorEastAsia"/>
                <w:sz w:val="32"/>
                <w:szCs w:val="32"/>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5" w:hRule="atLeast"/>
          <w:jc w:val="center"/>
        </w:trPr>
        <w:tc>
          <w:tcPr>
            <w:tcW w:w="8340" w:type="dxa"/>
            <w:gridSpan w:val="5"/>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 w:val="28"/>
                <w:szCs w:val="28"/>
              </w:rPr>
            </w:pPr>
            <w:r>
              <w:rPr>
                <w:rFonts w:hint="eastAsia" w:ascii="黑体" w:hAnsi="Calibri" w:eastAsia="黑体" w:cs="黑体"/>
                <w:sz w:val="32"/>
                <w:szCs w:val="32"/>
              </w:rPr>
              <w:t>审计方式</w:t>
            </w:r>
            <w:r>
              <w:rPr>
                <w:rFonts w:hint="eastAsia" w:ascii="黑体" w:hAnsi="黑体" w:eastAsia="黑体" w:cs="仿宋_GB2312"/>
                <w:sz w:val="32"/>
                <w:szCs w:val="32"/>
              </w:rPr>
              <w:t>：</w:t>
            </w:r>
            <w:r>
              <w:rPr>
                <w:rFonts w:hint="eastAsia" w:cs="仿宋_GB2312"/>
                <w:sz w:val="32"/>
                <w:szCs w:val="32"/>
              </w:rPr>
              <w:t>现场、非现场审计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atLeast"/>
          <w:jc w:val="center"/>
        </w:trPr>
        <w:tc>
          <w:tcPr>
            <w:tcW w:w="8340" w:type="dxa"/>
            <w:gridSpan w:val="5"/>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sz w:val="28"/>
                <w:szCs w:val="28"/>
              </w:rPr>
            </w:pPr>
            <w:r>
              <w:rPr>
                <w:rFonts w:hint="eastAsia" w:ascii="黑体" w:hAnsi="黑体" w:eastAsia="黑体" w:cs="宋体"/>
                <w:sz w:val="32"/>
                <w:szCs w:val="32"/>
              </w:rPr>
              <w:t>审计报告名称：</w:t>
            </w:r>
            <w:r>
              <w:rPr>
                <w:rFonts w:hint="eastAsia" w:cs="仿宋_GB2312"/>
                <w:sz w:val="32"/>
                <w:szCs w:val="32"/>
              </w:rPr>
              <w:t>《</w:t>
            </w:r>
            <w:r>
              <w:rPr>
                <w:rFonts w:hint="eastAsia" w:cs="仿宋_GB2312"/>
                <w:sz w:val="32"/>
                <w:szCs w:val="32"/>
                <w:lang w:val="en-US" w:eastAsia="zh-CN"/>
              </w:rPr>
              <w:t>开远</w:t>
            </w:r>
            <w:r>
              <w:rPr>
                <w:rFonts w:hint="eastAsia" w:cs="仿宋_GB2312"/>
                <w:sz w:val="32"/>
                <w:szCs w:val="32"/>
              </w:rPr>
              <w:t>沪农商村镇银行全面审计报告》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4320" w:type="dxa"/>
            <w:gridSpan w:val="3"/>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黑体" w:eastAsia="黑体"/>
                <w:sz w:val="28"/>
                <w:szCs w:val="28"/>
              </w:rPr>
            </w:pPr>
            <w:r>
              <w:rPr>
                <w:rFonts w:hint="eastAsia" w:ascii="黑体" w:hAnsi="黑体" w:eastAsia="黑体" w:cs="黑体"/>
                <w:sz w:val="32"/>
                <w:szCs w:val="32"/>
              </w:rPr>
              <w:t>审计组长</w:t>
            </w:r>
            <w:r>
              <w:rPr>
                <w:rFonts w:hint="eastAsia" w:ascii="黑体" w:hAnsi="黑体" w:eastAsia="黑体" w:cs="仿宋_GB2312"/>
                <w:sz w:val="28"/>
                <w:szCs w:val="28"/>
              </w:rPr>
              <w:t>：</w:t>
            </w:r>
          </w:p>
        </w:tc>
        <w:tc>
          <w:tcPr>
            <w:tcW w:w="4020" w:type="dxa"/>
            <w:gridSpan w:val="2"/>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黑体" w:hAnsi="黑体" w:eastAsia="黑体"/>
                <w:sz w:val="28"/>
                <w:szCs w:val="28"/>
              </w:rPr>
            </w:pPr>
            <w:r>
              <w:rPr>
                <w:rFonts w:hint="eastAsia" w:ascii="黑体" w:hAnsi="黑体" w:eastAsia="黑体" w:cs="黑体"/>
                <w:sz w:val="32"/>
                <w:szCs w:val="32"/>
              </w:rPr>
              <w:t>主审人</w:t>
            </w:r>
            <w:r>
              <w:rPr>
                <w:rFonts w:hint="eastAsia" w:ascii="黑体" w:hAnsi="黑体" w:eastAsia="黑体" w:cs="仿宋_GB231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7" w:hRule="atLeast"/>
          <w:jc w:val="center"/>
        </w:trPr>
        <w:tc>
          <w:tcPr>
            <w:tcW w:w="8340" w:type="dxa"/>
            <w:gridSpan w:val="5"/>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wordWrap/>
              <w:overflowPunct/>
              <w:topLinePunct w:val="0"/>
              <w:autoSpaceDE/>
              <w:autoSpaceDN/>
              <w:bidi w:val="0"/>
              <w:adjustRightInd/>
              <w:snapToGrid/>
              <w:spacing w:line="500" w:lineRule="exact"/>
              <w:textAlignment w:val="auto"/>
              <w:rPr>
                <w:rFonts w:ascii="仿宋_GB2312" w:hAnsi="Calibri"/>
                <w:sz w:val="28"/>
                <w:szCs w:val="28"/>
              </w:rPr>
            </w:pPr>
            <w:r>
              <w:rPr>
                <w:rFonts w:hint="eastAsia" w:ascii="黑体" w:hAnsi="黑体" w:eastAsia="黑体" w:cs="仿宋_GB2312"/>
                <w:sz w:val="32"/>
                <w:szCs w:val="32"/>
              </w:rPr>
              <w:t>发送范围：</w:t>
            </w:r>
            <w:r>
              <w:rPr>
                <w:rFonts w:hint="eastAsia" w:cs="仿宋_GB2312"/>
                <w:sz w:val="32"/>
                <w:szCs w:val="32"/>
              </w:rPr>
              <w:t>上海农商银行村镇银行管理部、</w:t>
            </w:r>
            <w:r>
              <w:rPr>
                <w:rFonts w:hint="eastAsia" w:cs="仿宋_GB2312"/>
                <w:sz w:val="32"/>
                <w:szCs w:val="32"/>
                <w:lang w:val="en-US" w:eastAsia="zh-CN"/>
              </w:rPr>
              <w:t>开远</w:t>
            </w:r>
            <w:r>
              <w:rPr>
                <w:rFonts w:hint="eastAsia" w:cs="仿宋_GB2312"/>
                <w:sz w:val="32"/>
                <w:szCs w:val="32"/>
              </w:rPr>
              <w:t>沪农商村镇银行、</w:t>
            </w:r>
            <w:r>
              <w:rPr>
                <w:rFonts w:hint="eastAsia" w:cs="仿宋_GB2312"/>
                <w:sz w:val="32"/>
                <w:szCs w:val="32"/>
                <w:highlight w:val="none"/>
              </w:rPr>
              <w:t>属地</w:t>
            </w:r>
            <w:r>
              <w:rPr>
                <w:rFonts w:hint="eastAsia" w:cs="仿宋_GB2312"/>
                <w:sz w:val="32"/>
                <w:szCs w:val="32"/>
                <w:highlight w:val="none"/>
                <w:lang w:val="en-US" w:eastAsia="zh-CN"/>
              </w:rPr>
              <w:t>金融监督管理</w:t>
            </w:r>
            <w:r>
              <w:rPr>
                <w:rFonts w:hint="eastAsia" w:cs="仿宋_GB2312"/>
                <w:sz w:val="32"/>
                <w:szCs w:val="32"/>
                <w:highlight w:val="none"/>
              </w:rPr>
              <w:t>局</w:t>
            </w:r>
          </w:p>
        </w:tc>
      </w:tr>
    </w:tbl>
    <w:p>
      <w:pPr>
        <w:ind w:right="160"/>
        <w:jc w:val="right"/>
        <w:rPr>
          <w:rFonts w:hint="eastAsia" w:asciiTheme="minorEastAsia" w:hAnsiTheme="minorEastAsia" w:eastAsiaTheme="minorEastAsia" w:cstheme="minorEastAsia"/>
          <w:sz w:val="32"/>
          <w:szCs w:val="32"/>
          <w:highlight w:val="none"/>
        </w:rPr>
      </w:pPr>
      <w:r>
        <w:rPr>
          <w:rFonts w:hint="eastAsia" w:ascii="黑体" w:hAnsi="黑体" w:eastAsia="黑体" w:cs="仿宋_GB2312"/>
          <w:sz w:val="32"/>
          <w:szCs w:val="32"/>
        </w:rPr>
        <w:t>共印份数：</w:t>
      </w:r>
      <w:r>
        <w:rPr>
          <w:rFonts w:hint="eastAsia" w:asciiTheme="minorEastAsia" w:hAnsiTheme="minorEastAsia" w:eastAsiaTheme="minorEastAsia" w:cstheme="minorEastAsia"/>
          <w:sz w:val="32"/>
          <w:szCs w:val="32"/>
          <w:highlight w:val="none"/>
          <w:lang w:val="en-US" w:eastAsia="zh-CN"/>
        </w:rPr>
        <w:t>3</w:t>
      </w:r>
      <w:r>
        <w:rPr>
          <w:rFonts w:hint="eastAsia" w:asciiTheme="minorEastAsia" w:hAnsiTheme="minorEastAsia" w:eastAsiaTheme="minorEastAsia" w:cstheme="minorEastAsia"/>
          <w:sz w:val="32"/>
          <w:szCs w:val="32"/>
          <w:highlight w:val="none"/>
        </w:rPr>
        <w:t>份</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b/>
          <w:bCs w:val="0"/>
          <w:sz w:val="44"/>
          <w:szCs w:val="44"/>
        </w:rPr>
      </w:pPr>
      <w:r>
        <w:rPr>
          <w:rFonts w:hint="eastAsia" w:ascii="宋体" w:hAnsi="宋体" w:cs="宋体"/>
          <w:b/>
          <w:bCs w:val="0"/>
          <w:color w:val="000000"/>
          <w:sz w:val="44"/>
          <w:szCs w:val="44"/>
          <w:lang w:val="en-US" w:eastAsia="zh-CN"/>
        </w:rPr>
        <w:t>开远</w:t>
      </w:r>
      <w:r>
        <w:rPr>
          <w:rFonts w:hint="eastAsia" w:ascii="宋体" w:hAnsi="宋体" w:eastAsia="宋体" w:cs="宋体"/>
          <w:b/>
          <w:bCs w:val="0"/>
          <w:color w:val="000000"/>
          <w:sz w:val="44"/>
          <w:szCs w:val="44"/>
        </w:rPr>
        <w:t>沪农商村镇银行全面审计报告</w:t>
      </w:r>
    </w:p>
    <w:p>
      <w:pPr>
        <w:keepNext w:val="0"/>
        <w:keepLines w:val="0"/>
        <w:pageBreakBefore w:val="0"/>
        <w:widowControl w:val="0"/>
        <w:kinsoku/>
        <w:wordWrap/>
        <w:overflowPunct/>
        <w:topLinePunct w:val="0"/>
        <w:autoSpaceDE/>
        <w:autoSpaceDN/>
        <w:bidi w:val="0"/>
        <w:adjustRightInd/>
        <w:snapToGrid/>
        <w:spacing w:line="460" w:lineRule="exact"/>
        <w:ind w:firstLine="560" w:firstLineChars="200"/>
        <w:textAlignment w:val="auto"/>
        <w:outlineLvl w:val="9"/>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auto"/>
          <w:sz w:val="32"/>
          <w:szCs w:val="32"/>
          <w:highlight w:val="none"/>
        </w:rPr>
        <w:t>为进一步提高</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color w:val="auto"/>
          <w:sz w:val="32"/>
          <w:szCs w:val="32"/>
          <w:highlight w:val="none"/>
        </w:rPr>
        <w:t>沪农商村镇银行</w:t>
      </w:r>
      <w:r>
        <w:rPr>
          <w:rFonts w:hint="eastAsia" w:ascii="仿宋_GB2312" w:hAnsi="仿宋_GB2312" w:eastAsia="仿宋_GB2312" w:cs="仿宋_GB2312"/>
          <w:color w:val="auto"/>
          <w:sz w:val="32"/>
          <w:szCs w:val="32"/>
          <w:highlight w:val="none"/>
          <w:lang w:eastAsia="zh-CN"/>
        </w:rPr>
        <w:t>股份有限公司</w:t>
      </w:r>
      <w:r>
        <w:rPr>
          <w:rFonts w:hint="eastAsia" w:ascii="仿宋_GB2312" w:hAnsi="仿宋_GB2312" w:eastAsia="仿宋_GB2312" w:cs="仿宋_GB2312"/>
          <w:color w:val="auto"/>
          <w:sz w:val="32"/>
          <w:szCs w:val="32"/>
          <w:highlight w:val="none"/>
        </w:rPr>
        <w:t>（以下简称“</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color w:val="auto"/>
          <w:sz w:val="32"/>
          <w:szCs w:val="32"/>
          <w:highlight w:val="none"/>
        </w:rPr>
        <w:t>村行”）的内部控制管理水平，促进</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color w:val="auto"/>
          <w:sz w:val="32"/>
          <w:szCs w:val="32"/>
          <w:highlight w:val="none"/>
          <w:lang w:val="en-US" w:eastAsia="zh-CN"/>
        </w:rPr>
        <w:t>村行</w:t>
      </w:r>
      <w:r>
        <w:rPr>
          <w:rFonts w:hint="eastAsia" w:ascii="仿宋_GB2312" w:hAnsi="仿宋_GB2312" w:eastAsia="仿宋_GB2312" w:cs="仿宋_GB2312"/>
          <w:color w:val="auto"/>
          <w:sz w:val="32"/>
          <w:szCs w:val="32"/>
          <w:highlight w:val="none"/>
        </w:rPr>
        <w:t>各项业务依法、合规、稳健、</w:t>
      </w:r>
      <w:r>
        <w:rPr>
          <w:rFonts w:hint="eastAsia" w:ascii="仿宋_GB2312" w:hAnsi="仿宋_GB2312" w:eastAsia="仿宋_GB2312" w:cs="仿宋_GB2312"/>
          <w:color w:val="auto"/>
          <w:sz w:val="32"/>
          <w:szCs w:val="32"/>
          <w:highlight w:val="none"/>
          <w:lang w:val="en-US" w:eastAsia="zh-CN"/>
        </w:rPr>
        <w:t>良性</w:t>
      </w:r>
      <w:r>
        <w:rPr>
          <w:rFonts w:hint="eastAsia" w:ascii="仿宋_GB2312" w:hAnsi="仿宋_GB2312" w:eastAsia="仿宋_GB2312" w:cs="仿宋_GB2312"/>
          <w:color w:val="auto"/>
          <w:sz w:val="32"/>
          <w:szCs w:val="32"/>
          <w:highlight w:val="none"/>
        </w:rPr>
        <w:t>发展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根据国</w:t>
      </w:r>
      <w:r>
        <w:rPr>
          <w:rFonts w:hint="eastAsia" w:ascii="仿宋_GB2312" w:hAnsi="仿宋_GB2312" w:eastAsia="仿宋_GB2312" w:cs="仿宋_GB2312"/>
          <w:color w:val="auto"/>
          <w:sz w:val="32"/>
          <w:szCs w:val="32"/>
          <w:highlight w:val="none"/>
          <w:lang w:val="en-US" w:eastAsia="zh-CN"/>
        </w:rPr>
        <w:t>家金融监管总局对村镇银行</w:t>
      </w:r>
      <w:r>
        <w:rPr>
          <w:rFonts w:hint="eastAsia" w:ascii="仿宋_GB2312" w:hAnsi="仿宋_GB2312" w:eastAsia="仿宋_GB2312" w:cs="仿宋_GB2312"/>
          <w:color w:val="auto"/>
          <w:sz w:val="32"/>
          <w:szCs w:val="32"/>
          <w:highlight w:val="none"/>
        </w:rPr>
        <w:t>的监管要求</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以及</w:t>
      </w:r>
      <w:r>
        <w:rPr>
          <w:rFonts w:hint="eastAsia" w:ascii="仿宋_GB2312" w:hAnsi="仿宋_GB2312" w:eastAsia="仿宋_GB2312" w:cs="仿宋_GB2312"/>
          <w:sz w:val="32"/>
          <w:szCs w:val="32"/>
          <w:lang w:val="en-US" w:eastAsia="zh-CN"/>
        </w:rPr>
        <w:t>《村镇银行监管指引》（银监发〔2017〕52号）和《中国银保监会办公厅关于推动村镇银行高质量发展有关事项的通知》（银保监办发〔2022〕61号）等文件要求</w:t>
      </w:r>
      <w:r>
        <w:rPr>
          <w:rFonts w:hint="eastAsia" w:ascii="仿宋_GB2312" w:hAnsi="仿宋_GB2312" w:eastAsia="仿宋_GB2312" w:cs="仿宋_GB2312"/>
          <w:color w:val="auto"/>
          <w:sz w:val="32"/>
          <w:szCs w:val="32"/>
          <w:highlight w:val="none"/>
        </w:rPr>
        <w:t>，上海农商银行</w:t>
      </w:r>
      <w:r>
        <w:rPr>
          <w:rFonts w:hint="eastAsia" w:ascii="仿宋_GB2312" w:hAnsi="仿宋_GB2312" w:eastAsia="仿宋_GB2312" w:cs="仿宋_GB2312"/>
          <w:color w:val="auto"/>
          <w:sz w:val="32"/>
          <w:szCs w:val="32"/>
          <w:highlight w:val="none"/>
          <w:lang w:eastAsia="zh-CN"/>
        </w:rPr>
        <w:t>（以下简称“主发起行”）</w:t>
      </w:r>
      <w:r>
        <w:rPr>
          <w:rFonts w:hint="eastAsia" w:ascii="仿宋_GB2312" w:hAnsi="仿宋_GB2312" w:eastAsia="仿宋_GB2312" w:cs="仿宋_GB2312"/>
          <w:color w:val="auto"/>
          <w:sz w:val="32"/>
          <w:szCs w:val="32"/>
          <w:highlight w:val="none"/>
        </w:rPr>
        <w:t>村镇银行管理部组成审计组，于</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2023年12月17</w:t>
      </w:r>
      <w:r>
        <w:rPr>
          <w:rFonts w:hint="eastAsia" w:ascii="仿宋_GB2312" w:hAnsi="仿宋_GB2312" w:eastAsia="仿宋_GB2312" w:cs="仿宋_GB2312"/>
          <w:sz w:val="32"/>
          <w:szCs w:val="32"/>
        </w:rPr>
        <w:t>日</w:t>
      </w:r>
      <w:r>
        <w:rPr>
          <w:rFonts w:hint="eastAsia" w:ascii="仿宋_GB2312" w:hAnsi="仿宋_GB2312" w:eastAsia="仿宋_GB2312" w:cs="仿宋_GB2312"/>
          <w:color w:val="auto"/>
          <w:sz w:val="32"/>
          <w:szCs w:val="32"/>
          <w:highlight w:val="none"/>
        </w:rPr>
        <w:t>对</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color w:val="auto"/>
          <w:sz w:val="32"/>
          <w:szCs w:val="32"/>
          <w:highlight w:val="none"/>
          <w:lang w:eastAsia="zh-CN"/>
        </w:rPr>
        <w:t>村行</w:t>
      </w:r>
      <w:r>
        <w:rPr>
          <w:rFonts w:hint="eastAsia" w:ascii="仿宋_GB2312" w:hAnsi="仿宋_GB2312" w:eastAsia="仿宋_GB2312" w:cs="仿宋_GB2312"/>
          <w:color w:val="auto"/>
          <w:sz w:val="32"/>
          <w:szCs w:val="32"/>
          <w:highlight w:val="none"/>
        </w:rPr>
        <w:t>开展全面审计</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sz w:val="32"/>
          <w:szCs w:val="32"/>
        </w:rPr>
        <w:t>现将审计情况报告如下：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kern w:val="36"/>
          <w:sz w:val="32"/>
          <w:szCs w:val="32"/>
          <w:lang w:val="en-US" w:eastAsia="zh-CN"/>
        </w:rPr>
      </w:pPr>
      <w:r>
        <w:rPr>
          <w:rFonts w:hint="eastAsia" w:ascii="仿宋_GB2312" w:hAnsi="仿宋_GB2312" w:eastAsia="仿宋_GB2312" w:cs="仿宋_GB2312"/>
          <w:b/>
          <w:bCs w:val="0"/>
          <w:kern w:val="36"/>
          <w:sz w:val="32"/>
          <w:szCs w:val="32"/>
          <w:lang w:val="zh-CN"/>
        </w:rPr>
        <w:t>一、审计期限</w:t>
      </w:r>
      <w:r>
        <w:rPr>
          <w:rFonts w:hint="eastAsia" w:ascii="仿宋_GB2312" w:hAnsi="仿宋_GB2312" w:eastAsia="仿宋_GB2312" w:cs="仿宋_GB2312"/>
          <w:b/>
          <w:bCs w:val="0"/>
          <w:kern w:val="36"/>
          <w:sz w:val="32"/>
          <w:szCs w:val="32"/>
          <w:lang w:val="en-US" w:eastAsia="zh-CN"/>
        </w:rPr>
        <w:t>及范围</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本次审计期限为2022年7月至2023年6月末，根据审计需要可追溯到以前年度或延伸至审计日。</w:t>
      </w:r>
      <w:r>
        <w:rPr>
          <w:rFonts w:hint="eastAsia" w:ascii="仿宋_GB2312" w:hAnsi="仿宋_GB2312" w:eastAsia="仿宋_GB2312" w:cs="仿宋_GB2312"/>
          <w:sz w:val="32"/>
          <w:szCs w:val="32"/>
        </w:rPr>
        <w:t>根据《</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sz w:val="32"/>
          <w:szCs w:val="32"/>
        </w:rPr>
        <w:t>沪农商村镇银行全面审计方案</w:t>
      </w:r>
      <w:r>
        <w:rPr>
          <w:rFonts w:hint="eastAsia" w:ascii="仿宋_GB2312" w:hAnsi="仿宋_GB2312" w:eastAsia="仿宋_GB2312" w:cs="仿宋_GB2312"/>
          <w:sz w:val="32"/>
          <w:szCs w:val="32"/>
          <w:lang w:val="en-US" w:eastAsia="zh-CN"/>
        </w:rPr>
        <w:t>(2023年度）</w:t>
      </w:r>
      <w:r>
        <w:rPr>
          <w:rFonts w:hint="eastAsia" w:ascii="仿宋_GB2312" w:hAnsi="仿宋_GB2312" w:eastAsia="仿宋_GB2312" w:cs="仿宋_GB2312"/>
          <w:sz w:val="32"/>
          <w:szCs w:val="32"/>
        </w:rPr>
        <w:t>》，结合</w:t>
      </w:r>
      <w:r>
        <w:rPr>
          <w:rFonts w:hint="eastAsia" w:ascii="仿宋_GB2312" w:hAnsi="仿宋_GB2312" w:eastAsia="仿宋_GB2312" w:cs="仿宋_GB2312"/>
          <w:sz w:val="32"/>
          <w:szCs w:val="32"/>
          <w:lang w:val="en-US" w:eastAsia="zh-CN"/>
        </w:rPr>
        <w:t>开远</w:t>
      </w:r>
      <w:r>
        <w:rPr>
          <w:rFonts w:hint="eastAsia" w:ascii="仿宋_GB2312" w:hAnsi="仿宋_GB2312" w:eastAsia="仿宋_GB2312" w:cs="仿宋_GB2312"/>
          <w:sz w:val="32"/>
          <w:szCs w:val="32"/>
          <w:lang w:eastAsia="zh-CN"/>
        </w:rPr>
        <w:t>村行</w:t>
      </w:r>
      <w:r>
        <w:rPr>
          <w:rFonts w:hint="eastAsia" w:ascii="仿宋_GB2312" w:hAnsi="仿宋_GB2312" w:eastAsia="仿宋_GB2312" w:cs="仿宋_GB2312"/>
          <w:sz w:val="32"/>
          <w:szCs w:val="32"/>
        </w:rPr>
        <w:t>董事会确定的发展战略、考核目标和经营情况，</w:t>
      </w:r>
      <w:r>
        <w:rPr>
          <w:rFonts w:hint="eastAsia" w:ascii="仿宋_GB2312" w:hAnsi="仿宋_GB2312" w:eastAsia="仿宋_GB2312" w:cs="仿宋_GB2312"/>
          <w:sz w:val="32"/>
          <w:szCs w:val="32"/>
          <w:lang w:val="en-US" w:eastAsia="zh-CN"/>
        </w:rPr>
        <w:t>通过调查分析、调阅资料、现场核查、调查问卷等方式，对以下</w:t>
      </w:r>
      <w:r>
        <w:rPr>
          <w:rFonts w:hint="eastAsia" w:ascii="仿宋_GB2312" w:hAnsi="仿宋_GB2312" w:eastAsia="仿宋_GB2312" w:cs="仿宋_GB2312"/>
          <w:color w:val="auto"/>
          <w:sz w:val="32"/>
          <w:szCs w:val="32"/>
          <w:highlight w:val="none"/>
          <w:lang w:val="en-US" w:eastAsia="zh-CN"/>
        </w:rPr>
        <w:t>主要风险领域和业务条线内控管理情况</w:t>
      </w:r>
      <w:r>
        <w:rPr>
          <w:rFonts w:hint="eastAsia" w:ascii="仿宋_GB2312" w:hAnsi="仿宋_GB2312" w:eastAsia="仿宋_GB2312" w:cs="仿宋_GB2312"/>
          <w:sz w:val="32"/>
          <w:szCs w:val="32"/>
          <w:lang w:val="en-US" w:eastAsia="zh-CN"/>
        </w:rPr>
        <w:t>进行了检查：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lang w:eastAsia="zh-CN"/>
        </w:rPr>
        <w:t>综合管理方面，</w:t>
      </w:r>
      <w:r>
        <w:rPr>
          <w:rFonts w:hint="eastAsia" w:ascii="仿宋_GB2312" w:hAnsi="仿宋_GB2312" w:eastAsia="仿宋_GB2312" w:cs="仿宋_GB2312"/>
          <w:sz w:val="32"/>
          <w:szCs w:val="32"/>
          <w:highlight w:val="none"/>
          <w:lang w:val="en-US" w:eastAsia="zh-CN"/>
        </w:rPr>
        <w:t>涉及</w:t>
      </w:r>
      <w:r>
        <w:rPr>
          <w:rFonts w:hint="eastAsia" w:ascii="仿宋_GB2312" w:hAnsi="仿宋_GB2312" w:eastAsia="仿宋_GB2312" w:cs="仿宋_GB2312"/>
          <w:sz w:val="32"/>
          <w:szCs w:val="32"/>
          <w:lang w:val="en-US" w:eastAsia="zh-CN"/>
        </w:rPr>
        <w:t>党建引领、发展战略、股权管理、三会管理、三重一大、授权管理、</w:t>
      </w:r>
      <w:r>
        <w:rPr>
          <w:rFonts w:hint="eastAsia" w:ascii="仿宋_GB2312" w:hAnsi="仿宋_GB2312" w:eastAsia="仿宋_GB2312" w:cs="仿宋_GB2312"/>
          <w:color w:val="auto"/>
          <w:sz w:val="32"/>
          <w:szCs w:val="32"/>
          <w:highlight w:val="none"/>
          <w:lang w:val="en-US" w:eastAsia="zh-CN"/>
        </w:rPr>
        <w:t>内控合规、</w:t>
      </w:r>
      <w:r>
        <w:rPr>
          <w:rFonts w:hint="eastAsia" w:ascii="仿宋_GB2312" w:hAnsi="仿宋_GB2312" w:eastAsia="仿宋_GB2312" w:cs="仿宋_GB2312"/>
          <w:sz w:val="32"/>
          <w:szCs w:val="32"/>
          <w:lang w:val="en-US" w:eastAsia="zh-CN"/>
        </w:rPr>
        <w:t>案防管理、安全保卫、合同管理、内部审计、数据统计、印章管理、消费者权益保护、资产管理、队伍建设培养、干部提任流程、出入境管理、招聘及离职管理、考勤管理、薪酬管理、延期支付、轮岗和强制休假、绩效考核和年度考核、员工行为排查、信息安全管理、机房管理、业务连续性、网络管理、终端设备管理、工会管理、信息披露等方面。</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（二）资产质量和风险管理</w:t>
      </w:r>
      <w:r>
        <w:rPr>
          <w:rFonts w:hint="eastAsia" w:ascii="仿宋_GB2312" w:hAnsi="仿宋_GB2312" w:eastAsia="仿宋_GB2312" w:cs="仿宋_GB2312"/>
          <w:sz w:val="32"/>
          <w:szCs w:val="32"/>
          <w:shd w:val="clear"/>
          <w:lang w:eastAsia="zh-CN"/>
        </w:rPr>
        <w:t>方面，</w:t>
      </w:r>
      <w:r>
        <w:rPr>
          <w:rFonts w:hint="eastAsia" w:ascii="仿宋_GB2312" w:hAnsi="仿宋_GB2312" w:eastAsia="仿宋_GB2312" w:cs="仿宋_GB2312"/>
          <w:sz w:val="32"/>
          <w:szCs w:val="32"/>
          <w:shd w:val="clear"/>
          <w:lang w:val="en-US" w:eastAsia="zh-CN"/>
        </w:rPr>
        <w:t>一是按照贷款业务品种、各层级审批权限全覆盖的原则</w:t>
      </w:r>
      <w:r>
        <w:rPr>
          <w:rFonts w:hint="eastAsia" w:ascii="仿宋_GB2312" w:hAnsi="仿宋_GB2312" w:eastAsia="仿宋_GB2312" w:cs="仿宋_GB2312"/>
          <w:sz w:val="32"/>
          <w:szCs w:val="32"/>
          <w:highlight w:val="none"/>
          <w:shd w:val="clear"/>
          <w:lang w:val="en-US" w:eastAsia="zh-CN"/>
        </w:rPr>
        <w:t>，抽查授信业务40笔（首贷户32笔，存量续贷8笔），余额1,590.70万元，抽查占比分别为2.59%、7.96%</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sz w:val="32"/>
          <w:szCs w:val="32"/>
          <w:highlight w:val="none"/>
          <w:shd w:val="clear"/>
          <w:lang w:eastAsia="zh-CN"/>
        </w:rPr>
        <w:t>从</w:t>
      </w:r>
      <w:r>
        <w:rPr>
          <w:rFonts w:hint="eastAsia" w:ascii="仿宋_GB2312" w:hAnsi="仿宋_GB2312" w:eastAsia="仿宋_GB2312" w:cs="仿宋_GB2312"/>
          <w:sz w:val="32"/>
          <w:szCs w:val="32"/>
          <w:highlight w:val="none"/>
          <w:shd w:val="clear"/>
          <w:lang w:val="en-US" w:eastAsia="zh-CN"/>
        </w:rPr>
        <w:t>反洗钱、关联交易、大额授信、</w:t>
      </w:r>
      <w:r>
        <w:rPr>
          <w:rFonts w:hint="eastAsia" w:ascii="仿宋_GB2312" w:hAnsi="仿宋_GB2312" w:eastAsia="仿宋_GB2312" w:cs="仿宋_GB2312"/>
          <w:sz w:val="32"/>
          <w:szCs w:val="32"/>
          <w:highlight w:val="none"/>
          <w:shd w:val="clear"/>
          <w:lang w:eastAsia="zh-CN"/>
        </w:rPr>
        <w:t>征信管理、授信业务检查、债权核对、不良贷款管理、核销贷款管理、档案管理、</w:t>
      </w:r>
      <w:r>
        <w:rPr>
          <w:rFonts w:hint="eastAsia" w:ascii="仿宋_GB2312" w:hAnsi="仿宋_GB2312" w:eastAsia="仿宋_GB2312" w:cs="仿宋_GB2312"/>
          <w:sz w:val="32"/>
          <w:szCs w:val="32"/>
          <w:highlight w:val="none"/>
          <w:shd w:val="clear" w:color="auto" w:fill="auto"/>
          <w:lang w:eastAsia="zh-CN"/>
        </w:rPr>
        <w:t>信贷岗位设置及人员配备</w:t>
      </w:r>
      <w:r>
        <w:rPr>
          <w:rFonts w:hint="eastAsia" w:ascii="仿宋_GB2312" w:hAnsi="仿宋_GB2312" w:eastAsia="仿宋_GB2312" w:cs="仿宋_GB2312"/>
          <w:sz w:val="32"/>
          <w:szCs w:val="32"/>
          <w:highlight w:val="none"/>
          <w:shd w:val="clear"/>
          <w:lang w:eastAsia="zh-CN"/>
        </w:rPr>
        <w:t>等</w:t>
      </w:r>
      <w:r>
        <w:rPr>
          <w:rFonts w:hint="eastAsia" w:ascii="仿宋_GB2312" w:hAnsi="仿宋_GB2312" w:eastAsia="仿宋_GB2312" w:cs="仿宋_GB2312"/>
          <w:sz w:val="32"/>
          <w:szCs w:val="32"/>
          <w:highlight w:val="none"/>
          <w:shd w:val="clear"/>
          <w:lang w:val="en-US" w:eastAsia="zh-CN"/>
        </w:rPr>
        <w:t>方面对风险管理的情况进行审计。</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lang w:val="en-US" w:eastAsia="zh-CN"/>
        </w:rPr>
        <w:t>（三）</w:t>
      </w:r>
      <w:r>
        <w:rPr>
          <w:rFonts w:hint="eastAsia" w:ascii="仿宋_GB2312" w:hAnsi="仿宋_GB2312" w:eastAsia="仿宋_GB2312" w:cs="仿宋_GB2312"/>
          <w:color w:val="auto"/>
          <w:sz w:val="32"/>
          <w:szCs w:val="32"/>
          <w:lang w:eastAsia="zh-CN"/>
        </w:rPr>
        <w:t>运营管理方面，</w:t>
      </w:r>
      <w:r>
        <w:rPr>
          <w:rFonts w:hint="eastAsia" w:ascii="仿宋_GB2312" w:hAnsi="仿宋_GB2312" w:eastAsia="仿宋_GB2312" w:cs="仿宋_GB2312"/>
          <w:color w:val="auto"/>
          <w:sz w:val="32"/>
          <w:szCs w:val="32"/>
          <w:lang w:val="en-US" w:eastAsia="zh-CN"/>
        </w:rPr>
        <w:t>涉及</w:t>
      </w:r>
      <w:r>
        <w:rPr>
          <w:rFonts w:hint="eastAsia" w:ascii="仿宋_GB2312" w:hAnsi="仿宋_GB2312" w:eastAsia="仿宋_GB2312" w:cs="仿宋_GB2312"/>
          <w:sz w:val="32"/>
          <w:szCs w:val="32"/>
          <w:highlight w:val="none"/>
          <w:lang w:val="en-US" w:eastAsia="zh-CN"/>
        </w:rPr>
        <w:t>银企对账、现金凭证管理、账户管理、实物管理、特殊业务管理、会计印章管理、支付结算、档案管理、岗位设置及人员配置、检查监督管理、国库经收、负债管理、</w:t>
      </w:r>
      <w:r>
        <w:rPr>
          <w:rFonts w:hint="eastAsia" w:ascii="仿宋_GB2312" w:hAnsi="仿宋_GB2312" w:eastAsia="仿宋_GB2312" w:cs="仿宋_GB2312"/>
          <w:sz w:val="32"/>
          <w:szCs w:val="32"/>
          <w:shd w:val="clear"/>
          <w:lang w:eastAsia="zh-CN"/>
        </w:rPr>
        <w:t>移动数字证书和密码管理、</w:t>
      </w:r>
      <w:r>
        <w:rPr>
          <w:rFonts w:hint="eastAsia" w:ascii="仿宋_GB2312" w:hAnsi="仿宋_GB2312" w:eastAsia="仿宋_GB2312" w:cs="仿宋_GB2312"/>
          <w:sz w:val="32"/>
          <w:szCs w:val="32"/>
          <w:highlight w:val="none"/>
          <w:shd w:val="clear"/>
          <w:lang w:eastAsia="zh-CN"/>
        </w:rPr>
        <w:t>企业</w:t>
      </w:r>
      <w:r>
        <w:rPr>
          <w:rFonts w:hint="eastAsia" w:ascii="仿宋_GB2312" w:hAnsi="仿宋_GB2312" w:eastAsia="仿宋_GB2312" w:cs="仿宋_GB2312"/>
          <w:sz w:val="32"/>
          <w:szCs w:val="32"/>
          <w:shd w:val="clear"/>
          <w:lang w:eastAsia="zh-CN"/>
        </w:rPr>
        <w:t>电</w:t>
      </w:r>
      <w:r>
        <w:rPr>
          <w:rFonts w:hint="eastAsia" w:ascii="仿宋_GB2312" w:hAnsi="仿宋_GB2312" w:eastAsia="仿宋_GB2312" w:cs="仿宋_GB2312"/>
          <w:sz w:val="32"/>
          <w:szCs w:val="32"/>
          <w:lang w:eastAsia="zh-CN"/>
        </w:rPr>
        <w:t>子银行业务、个人电子银行业务、自</w:t>
      </w:r>
      <w:r>
        <w:rPr>
          <w:rFonts w:hint="eastAsia" w:ascii="仿宋_GB2312" w:hAnsi="仿宋_GB2312" w:eastAsia="仿宋_GB2312" w:cs="仿宋_GB2312"/>
          <w:sz w:val="32"/>
          <w:szCs w:val="32"/>
          <w:highlight w:val="none"/>
          <w:lang w:eastAsia="zh-CN"/>
        </w:rPr>
        <w:t>助机具、移动终端、业务自查和客户教育</w:t>
      </w:r>
      <w:r>
        <w:rPr>
          <w:rFonts w:hint="eastAsia" w:ascii="仿宋_GB2312" w:hAnsi="仿宋_GB2312" w:eastAsia="仿宋_GB2312" w:cs="仿宋_GB2312"/>
          <w:sz w:val="32"/>
          <w:szCs w:val="32"/>
          <w:highlight w:val="none"/>
          <w:lang w:val="en-US" w:eastAsia="zh-CN"/>
        </w:rPr>
        <w:t>等方面。</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w:t>
      </w:r>
      <w:r>
        <w:rPr>
          <w:rFonts w:hint="eastAsia" w:ascii="仿宋_GB2312" w:hAnsi="仿宋_GB2312" w:eastAsia="仿宋_GB2312" w:cs="仿宋_GB2312"/>
          <w:sz w:val="32"/>
          <w:szCs w:val="32"/>
          <w:highlight w:val="none"/>
          <w:lang w:eastAsia="zh-CN"/>
        </w:rPr>
        <w:t>财务管理方面，</w:t>
      </w:r>
      <w:r>
        <w:rPr>
          <w:rFonts w:hint="eastAsia" w:ascii="仿宋_GB2312" w:hAnsi="仿宋_GB2312" w:eastAsia="仿宋_GB2312" w:cs="仿宋_GB2312"/>
          <w:sz w:val="32"/>
          <w:szCs w:val="32"/>
          <w:highlight w:val="none"/>
          <w:lang w:val="en-US" w:eastAsia="zh-CN"/>
        </w:rPr>
        <w:t>涉及</w:t>
      </w:r>
      <w:r>
        <w:rPr>
          <w:rFonts w:hint="eastAsia" w:ascii="仿宋_GB2312" w:hAnsi="仿宋_GB2312" w:eastAsia="仿宋_GB2312" w:cs="仿宋_GB2312"/>
          <w:sz w:val="32"/>
          <w:szCs w:val="32"/>
          <w:lang w:val="en-US" w:eastAsia="zh-CN"/>
        </w:rPr>
        <w:t>流动性风险管理、财务预算管理、</w:t>
      </w:r>
      <w:r>
        <w:rPr>
          <w:rFonts w:hint="eastAsia" w:ascii="仿宋_GB2312" w:hAnsi="仿宋_GB2312" w:eastAsia="仿宋_GB2312" w:cs="仿宋_GB2312"/>
          <w:sz w:val="32"/>
          <w:szCs w:val="32"/>
          <w:lang w:eastAsia="zh-CN"/>
        </w:rPr>
        <w:t>财务核算与管理、同业业务、</w:t>
      </w:r>
      <w:r>
        <w:rPr>
          <w:rFonts w:hint="eastAsia" w:ascii="仿宋_GB2312" w:hAnsi="仿宋_GB2312" w:eastAsia="仿宋_GB2312" w:cs="仿宋_GB2312"/>
          <w:sz w:val="32"/>
          <w:szCs w:val="32"/>
          <w:lang w:val="en-US" w:eastAsia="zh-CN"/>
        </w:rPr>
        <w:t>存款利率管理、存款保险管理、存款准备金管理、减值准备管理等方面</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lang w:val="en-US" w:eastAsia="zh-CN"/>
        </w:rPr>
        <w:t>（五）结合以往内外部审计检查提出的检查意见、监管意见，检查开远村行对发现问题的整改落实及问责情况</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仿宋_GB2312" w:hAnsi="仿宋_GB2312" w:eastAsia="仿宋_GB2312" w:cs="仿宋_GB2312"/>
          <w:b/>
          <w:bCs w:val="0"/>
          <w:sz w:val="32"/>
          <w:szCs w:val="32"/>
          <w:lang w:val="en-US" w:eastAsia="zh-CN"/>
        </w:rPr>
      </w:pPr>
      <w:r>
        <w:rPr>
          <w:rFonts w:hint="eastAsia" w:ascii="仿宋_GB2312" w:hAnsi="仿宋_GB2312" w:eastAsia="仿宋_GB2312" w:cs="仿宋_GB2312"/>
          <w:b/>
          <w:bCs w:val="0"/>
          <w:sz w:val="32"/>
          <w:szCs w:val="32"/>
          <w:lang w:val="en-US" w:eastAsia="zh-CN"/>
        </w:rPr>
        <w:t>二、经营管理情况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w:t>
      </w:r>
      <w:r>
        <w:rPr>
          <w:rFonts w:hint="eastAsia" w:ascii="仿宋_GB2312" w:hAnsi="仿宋_GB2312" w:eastAsia="仿宋_GB2312" w:cs="仿宋_GB2312"/>
          <w:sz w:val="32"/>
          <w:szCs w:val="32"/>
          <w:highlight w:val="none"/>
          <w:lang w:val="en-US" w:eastAsia="zh-CN"/>
        </w:rPr>
        <w:t>业务发展情况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shd w:val="clear"/>
          <w:lang w:val="en-US" w:eastAsia="zh-CN"/>
        </w:rPr>
      </w:pPr>
      <w:r>
        <w:rPr>
          <w:rFonts w:hint="eastAsia" w:ascii="仿宋_GB2312" w:hAnsi="仿宋_GB2312" w:eastAsia="仿宋_GB2312" w:cs="仿宋_GB2312"/>
          <w:sz w:val="32"/>
          <w:szCs w:val="32"/>
          <w:highlight w:val="none"/>
          <w:shd w:val="clear"/>
          <w:lang w:val="en-US" w:eastAsia="zh-CN"/>
        </w:rPr>
        <w:t>截至2023年6月末，资产、负债规模分别同比增长5,858.43万元、4,801.46万元，增幅分别为22.70%、20.15%，基本实现了资产、负债的同步增长。</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审</w:t>
      </w:r>
      <w:r>
        <w:rPr>
          <w:rFonts w:hint="eastAsia" w:ascii="仿宋_GB2312" w:hAnsi="仿宋_GB2312" w:eastAsia="仿宋_GB2312" w:cs="仿宋_GB2312"/>
          <w:sz w:val="32"/>
          <w:szCs w:val="32"/>
          <w:highlight w:val="none"/>
          <w:shd w:val="clear"/>
        </w:rPr>
        <w:t>计期内，</w:t>
      </w:r>
      <w:r>
        <w:rPr>
          <w:rFonts w:hint="eastAsia" w:ascii="仿宋_GB2312" w:hAnsi="仿宋_GB2312" w:eastAsia="仿宋_GB2312" w:cs="仿宋_GB2312"/>
          <w:sz w:val="32"/>
          <w:szCs w:val="32"/>
          <w:highlight w:val="none"/>
          <w:shd w:val="clear"/>
          <w:lang w:val="en-US" w:eastAsia="zh-CN"/>
        </w:rPr>
        <w:t>开远</w:t>
      </w:r>
      <w:r>
        <w:rPr>
          <w:rFonts w:hint="eastAsia" w:ascii="仿宋_GB2312" w:hAnsi="仿宋_GB2312" w:eastAsia="仿宋_GB2312" w:cs="仿宋_GB2312"/>
          <w:sz w:val="32"/>
          <w:szCs w:val="32"/>
          <w:highlight w:val="none"/>
          <w:shd w:val="clear"/>
        </w:rPr>
        <w:t>村行</w:t>
      </w:r>
      <w:r>
        <w:rPr>
          <w:rFonts w:hint="eastAsia" w:ascii="仿宋_GB2312" w:hAnsi="仿宋_GB2312" w:eastAsia="仿宋_GB2312" w:cs="仿宋_GB2312"/>
          <w:sz w:val="32"/>
          <w:szCs w:val="32"/>
          <w:highlight w:val="none"/>
          <w:shd w:val="clear"/>
          <w:lang w:val="en-US" w:eastAsia="zh-CN"/>
        </w:rPr>
        <w:t>加大普惠金融力度，扎实推进各项业务转型，截至2023年6月末，个人存款同比增长22.50%，呈稳步上升趋势，对公存款业务同比下降40.61%，存款业务转型明显且结构不断优化，但贷款业务增长乏力，整体停滞不前，其中村居业务拓展不理想，2023年度微小贷款首贷户272户，首贷户发放金额5,017万元，客户经理人均首贷户为38户，人均产能一般。</w:t>
      </w:r>
      <w:r>
        <w:rPr>
          <w:rFonts w:hint="eastAsia" w:ascii="仿宋_GB2312" w:hAnsi="仿宋_GB2312" w:eastAsia="仿宋_GB2312" w:cs="仿宋_GB2312"/>
          <w:sz w:val="32"/>
          <w:szCs w:val="32"/>
          <w:highlight w:val="none"/>
        </w:rPr>
        <w:t>（详见表</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righ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一</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资产</w:t>
      </w:r>
      <w:r>
        <w:rPr>
          <w:rFonts w:hint="eastAsia" w:ascii="仿宋_GB2312" w:hAnsi="仿宋_GB2312" w:eastAsia="仿宋_GB2312" w:cs="仿宋_GB2312"/>
          <w:sz w:val="32"/>
          <w:szCs w:val="32"/>
          <w:highlight w:val="none"/>
        </w:rPr>
        <w:t>负债业务情况表</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单位：万元、%</w:t>
      </w:r>
      <w:r>
        <w:rPr>
          <w:rFonts w:hint="eastAsia" w:ascii="仿宋_GB2312" w:hAnsi="仿宋_GB2312" w:eastAsia="仿宋_GB2312" w:cs="仿宋_GB2312"/>
          <w:sz w:val="32"/>
          <w:szCs w:val="32"/>
          <w:highlight w:val="none"/>
          <w:lang w:eastAsia="zh-CN"/>
        </w:rPr>
        <w:t>）</w:t>
      </w:r>
    </w:p>
    <w:tbl>
      <w:tblPr>
        <w:tblStyle w:val="18"/>
        <w:tblW w:w="0" w:type="auto"/>
        <w:jc w:val="center"/>
        <w:shd w:val="clear" w:color="auto" w:fill="auto"/>
        <w:tblLayout w:type="fixed"/>
        <w:tblCellMar>
          <w:top w:w="0" w:type="dxa"/>
          <w:left w:w="108" w:type="dxa"/>
          <w:bottom w:w="0" w:type="dxa"/>
          <w:right w:w="108" w:type="dxa"/>
        </w:tblCellMar>
      </w:tblPr>
      <w:tblGrid>
        <w:gridCol w:w="1817"/>
        <w:gridCol w:w="1361"/>
        <w:gridCol w:w="1480"/>
        <w:gridCol w:w="1360"/>
        <w:gridCol w:w="1240"/>
        <w:gridCol w:w="1068"/>
      </w:tblGrid>
      <w:tr>
        <w:tblPrEx>
          <w:tblCellMar>
            <w:top w:w="0" w:type="dxa"/>
            <w:left w:w="108" w:type="dxa"/>
            <w:bottom w:w="0" w:type="dxa"/>
            <w:right w:w="108" w:type="dxa"/>
          </w:tblCellMar>
        </w:tblPrEx>
        <w:trPr>
          <w:trHeight w:val="444" w:hRule="atLeast"/>
          <w:jc w:val="center"/>
        </w:trPr>
        <w:tc>
          <w:tcPr>
            <w:tcW w:w="1817"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w:t>
            </w:r>
          </w:p>
        </w:tc>
        <w:tc>
          <w:tcPr>
            <w:tcW w:w="4201" w:type="dxa"/>
            <w:gridSpan w:val="3"/>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期末余额</w:t>
            </w:r>
          </w:p>
        </w:tc>
        <w:tc>
          <w:tcPr>
            <w:tcW w:w="2308" w:type="dxa"/>
            <w:gridSpan w:val="2"/>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6月</w:t>
            </w:r>
            <w:r>
              <w:rPr>
                <w:rFonts w:hint="eastAsia" w:ascii="宋体" w:hAnsi="宋体" w:eastAsia="宋体" w:cs="宋体"/>
                <w:color w:val="auto"/>
                <w:kern w:val="0"/>
                <w:sz w:val="18"/>
                <w:szCs w:val="18"/>
                <w:highlight w:val="none"/>
              </w:rPr>
              <w:t>末比</w:t>
            </w:r>
          </w:p>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val="en-US"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val="en-US" w:eastAsia="zh-CN"/>
              </w:rPr>
              <w:t>年6月末</w:t>
            </w:r>
            <w:r>
              <w:rPr>
                <w:rFonts w:hint="eastAsia" w:ascii="宋体" w:hAnsi="宋体" w:eastAsia="宋体" w:cs="宋体"/>
                <w:color w:val="auto"/>
                <w:kern w:val="0"/>
                <w:sz w:val="18"/>
                <w:szCs w:val="18"/>
                <w:highlight w:val="none"/>
              </w:rPr>
              <w:t>变动</w:t>
            </w:r>
          </w:p>
        </w:tc>
      </w:tr>
      <w:tr>
        <w:tblPrEx>
          <w:tblCellMar>
            <w:top w:w="0" w:type="dxa"/>
            <w:left w:w="108" w:type="dxa"/>
            <w:bottom w:w="0" w:type="dxa"/>
            <w:right w:w="108" w:type="dxa"/>
          </w:tblCellMar>
        </w:tblPrEx>
        <w:trPr>
          <w:trHeight w:val="340" w:hRule="exact"/>
          <w:jc w:val="center"/>
        </w:trPr>
        <w:tc>
          <w:tcPr>
            <w:tcW w:w="1817"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6月末</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年末</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w:t>
            </w:r>
            <w:r>
              <w:rPr>
                <w:rFonts w:hint="eastAsia" w:ascii="宋体" w:hAnsi="宋体" w:eastAsia="宋体" w:cs="宋体"/>
                <w:color w:val="auto"/>
                <w:kern w:val="0"/>
                <w:sz w:val="18"/>
                <w:szCs w:val="18"/>
                <w:highlight w:val="none"/>
                <w:lang w:val="en-US" w:eastAsia="zh-CN"/>
              </w:rPr>
              <w:t>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增减额</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增</w:t>
            </w:r>
            <w:r>
              <w:rPr>
                <w:rFonts w:hint="eastAsia" w:ascii="宋体" w:hAnsi="宋体" w:eastAsia="宋体" w:cs="宋体"/>
                <w:color w:val="auto"/>
                <w:kern w:val="0"/>
                <w:sz w:val="18"/>
                <w:szCs w:val="18"/>
                <w:highlight w:val="none"/>
                <w:lang w:eastAsia="zh-CN"/>
              </w:rPr>
              <w:t>幅</w:t>
            </w:r>
          </w:p>
        </w:tc>
      </w:tr>
      <w:tr>
        <w:tblPrEx>
          <w:shd w:val="clear" w:color="auto" w:fill="auto"/>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资产总额</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25,803.14</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28,318.00</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31,161.57</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5,858.43</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22.70</w:t>
            </w:r>
          </w:p>
        </w:tc>
      </w:tr>
      <w:tr>
        <w:tblPrEx>
          <w:shd w:val="clear" w:color="auto" w:fill="auto"/>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负债总额</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23,832.80</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25,890.03</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28,634.26</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4,801.46</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20.15</w:t>
            </w:r>
          </w:p>
        </w:tc>
      </w:tr>
      <w:tr>
        <w:tblPrEx>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贷款余额</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19,971.05</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21,022.68</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19,982.33</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11.18</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0.06</w:t>
            </w:r>
          </w:p>
        </w:tc>
      </w:tr>
      <w:tr>
        <w:tblPrEx>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其中：公司贷款</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200.00</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50.00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-150.00</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-75.00</w:t>
            </w:r>
          </w:p>
        </w:tc>
      </w:tr>
      <w:tr>
        <w:tblPrEx>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个人贷款</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19,771.05</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20,922.68</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19,932.33</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161.28</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0.82</w:t>
            </w:r>
          </w:p>
        </w:tc>
      </w:tr>
      <w:tr>
        <w:tblPrEx>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存款余额</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22,606.35</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24,545.12</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27,379.10</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4,772.75</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21.11</w:t>
            </w:r>
          </w:p>
        </w:tc>
      </w:tr>
      <w:tr>
        <w:tblPrEx>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其中：公司存款</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3,778.95</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3,458.78</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2,244.21</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-1,534.74</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-40.61</w:t>
            </w:r>
          </w:p>
        </w:tc>
      </w:tr>
      <w:tr>
        <w:tblPrEx>
          <w:shd w:val="clear" w:color="auto" w:fill="auto"/>
          <w:tblCellMar>
            <w:top w:w="0" w:type="dxa"/>
            <w:left w:w="108" w:type="dxa"/>
            <w:bottom w:w="0" w:type="dxa"/>
            <w:right w:w="108" w:type="dxa"/>
          </w:tblCellMar>
        </w:tblPrEx>
        <w:trPr>
          <w:trHeight w:val="340" w:hRule="exact"/>
          <w:jc w:val="center"/>
        </w:trPr>
        <w:tc>
          <w:tcPr>
            <w:tcW w:w="1817"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个人存款</w:t>
            </w:r>
          </w:p>
        </w:tc>
        <w:tc>
          <w:tcPr>
            <w:tcW w:w="1361"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18,827.40</w:t>
            </w:r>
          </w:p>
        </w:tc>
        <w:tc>
          <w:tcPr>
            <w:tcW w:w="148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21,086.34</w:t>
            </w:r>
          </w:p>
        </w:tc>
        <w:tc>
          <w:tcPr>
            <w:tcW w:w="136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25,134.89</w:t>
            </w:r>
          </w:p>
        </w:tc>
        <w:tc>
          <w:tcPr>
            <w:tcW w:w="1240"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6,307.49</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33.50</w:t>
            </w:r>
          </w:p>
        </w:tc>
      </w:tr>
    </w:tbl>
    <w:p>
      <w:pPr>
        <w:spacing w:line="240" w:lineRule="exact"/>
        <w:rPr>
          <w:rFonts w:hint="eastAsia"/>
        </w:rPr>
      </w:pPr>
      <w:r>
        <w:rPr>
          <w:rFonts w:hint="eastAsia" w:asciiTheme="minorEastAsia" w:hAnsiTheme="minorEastAsia" w:eastAsiaTheme="minorEastAsia"/>
          <w:sz w:val="18"/>
          <w:szCs w:val="18"/>
          <w:highlight w:val="none"/>
        </w:rPr>
        <w:t>注：</w:t>
      </w:r>
      <w:r>
        <w:rPr>
          <w:rFonts w:hint="eastAsia" w:ascii="宋体" w:hAnsi="宋体"/>
          <w:sz w:val="18"/>
          <w:szCs w:val="18"/>
          <w:highlight w:val="none"/>
          <w:lang w:eastAsia="zh-CN"/>
        </w:rPr>
        <w:t>上述</w:t>
      </w:r>
      <w:r>
        <w:rPr>
          <w:rFonts w:hint="eastAsia" w:asciiTheme="minorEastAsia" w:hAnsiTheme="minorEastAsia" w:eastAsiaTheme="minorEastAsia"/>
          <w:sz w:val="18"/>
          <w:szCs w:val="18"/>
          <w:highlight w:val="none"/>
        </w:rPr>
        <w:t>数据</w:t>
      </w:r>
      <w:r>
        <w:rPr>
          <w:rFonts w:hint="eastAsia" w:ascii="宋体" w:hAnsi="宋体" w:cs="等线"/>
          <w:color w:val="auto"/>
          <w:sz w:val="18"/>
          <w:szCs w:val="18"/>
          <w:highlight w:val="none"/>
        </w:rPr>
        <w:t>来自</w:t>
      </w:r>
      <w:r>
        <w:rPr>
          <w:rFonts w:hint="eastAsia" w:asciiTheme="minorEastAsia" w:hAnsiTheme="minorEastAsia" w:eastAsiaTheme="minorEastAsia"/>
          <w:sz w:val="18"/>
          <w:szCs w:val="18"/>
          <w:highlight w:val="none"/>
        </w:rPr>
        <w:t>“</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shd w:val="clear" w:color="auto" w:fill="auto"/>
          <w:lang w:val="en-US" w:eastAsia="zh-CN"/>
        </w:rPr>
        <w:t>（二）</w:t>
      </w:r>
      <w:r>
        <w:rPr>
          <w:rFonts w:hint="eastAsia" w:ascii="仿宋_GB2312" w:hAnsi="仿宋_GB2312" w:eastAsia="仿宋_GB2312" w:cs="仿宋_GB2312"/>
          <w:sz w:val="32"/>
          <w:szCs w:val="32"/>
          <w:highlight w:val="none"/>
          <w:lang w:val="en-US" w:eastAsia="zh-CN"/>
        </w:rPr>
        <w:t>坚守定位情况</w:t>
      </w:r>
    </w:p>
    <w:p>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jc w:val="left"/>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审计期内，开远村行坚守定位和服务乡村振兴战略的4项基础考核指标中各项贷款占比、新增可贷资金用于当地比例、农户和小微企业贷款占比3项未达标，主要原因是贷款业务净投放增长乏力，存量客户流失情况严重，应加大支农支小的信贷供给，努力完成年度信贷增长目标，促进坚守定位考核指标完成率和进步度的“双提升”。（详见表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表二：坚守定位考核指标</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单位：万元、%</w:t>
      </w:r>
      <w:r>
        <w:rPr>
          <w:rFonts w:hint="eastAsia" w:ascii="仿宋_GB2312" w:hAnsi="仿宋_GB2312" w:eastAsia="仿宋_GB2312" w:cs="仿宋_GB2312"/>
          <w:color w:val="auto"/>
          <w:sz w:val="32"/>
          <w:szCs w:val="32"/>
          <w:highlight w:val="none"/>
          <w:lang w:eastAsia="zh-CN"/>
        </w:rPr>
        <w:t>）</w:t>
      </w:r>
    </w:p>
    <w:tbl>
      <w:tblPr>
        <w:tblStyle w:val="18"/>
        <w:tblW w:w="0" w:type="auto"/>
        <w:jc w:val="center"/>
        <w:tblLayout w:type="fixed"/>
        <w:tblCellMar>
          <w:top w:w="0" w:type="dxa"/>
          <w:left w:w="108" w:type="dxa"/>
          <w:bottom w:w="0" w:type="dxa"/>
          <w:right w:w="108" w:type="dxa"/>
        </w:tblCellMar>
      </w:tblPr>
      <w:tblGrid>
        <w:gridCol w:w="3074"/>
        <w:gridCol w:w="1310"/>
        <w:gridCol w:w="1320"/>
        <w:gridCol w:w="1166"/>
        <w:gridCol w:w="1365"/>
      </w:tblGrid>
      <w:tr>
        <w:trPr>
          <w:trHeight w:val="336" w:hRule="atLeast"/>
          <w:jc w:val="center"/>
        </w:trPr>
        <w:tc>
          <w:tcPr>
            <w:tcW w:w="30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Theme="minorEastAsia" w:hAnsiTheme="minorEastAsia" w:eastAsiaTheme="minorEastAsia" w:cstheme="minorEastAsia"/>
                <w:color w:val="auto"/>
                <w:kern w:val="0"/>
                <w:sz w:val="18"/>
                <w:szCs w:val="18"/>
                <w:highlight w:val="none"/>
                <w:lang w:val="en-US" w:eastAsia="zh-CN"/>
              </w:rPr>
              <w:t>基础考</w:t>
            </w:r>
            <w:r>
              <w:rPr>
                <w:rFonts w:hint="eastAsia" w:asciiTheme="minorEastAsia" w:hAnsiTheme="minorEastAsia" w:eastAsiaTheme="minorEastAsia" w:cstheme="minorEastAsia"/>
                <w:color w:val="auto"/>
                <w:kern w:val="0"/>
                <w:sz w:val="18"/>
                <w:szCs w:val="18"/>
                <w:highlight w:val="none"/>
                <w:shd w:val="clear"/>
                <w:lang w:val="en-US" w:eastAsia="zh-CN"/>
              </w:rPr>
              <w:t>核指标</w:t>
            </w:r>
          </w:p>
        </w:tc>
        <w:tc>
          <w:tcPr>
            <w:tcW w:w="131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法定值</w:t>
            </w:r>
            <w:r>
              <w:rPr>
                <w:rFonts w:hint="eastAsia" w:ascii="宋体" w:hAnsi="宋体" w:cs="宋体"/>
                <w:color w:val="auto"/>
                <w:kern w:val="0"/>
                <w:sz w:val="18"/>
                <w:szCs w:val="18"/>
                <w:highlight w:val="none"/>
                <w:lang w:eastAsia="zh-CN"/>
              </w:rPr>
              <w:t>（</w:t>
            </w:r>
            <w:r>
              <w:rPr>
                <w:rFonts w:hint="eastAsia" w:ascii="宋体" w:hAnsi="宋体" w:cs="宋体"/>
                <w:color w:val="auto"/>
                <w:kern w:val="0"/>
                <w:sz w:val="18"/>
                <w:szCs w:val="18"/>
                <w:highlight w:val="none"/>
                <w:lang w:val="en-US" w:eastAsia="zh-CN"/>
              </w:rPr>
              <w:t>监管标准</w:t>
            </w:r>
            <w:r>
              <w:rPr>
                <w:rFonts w:hint="eastAsia" w:ascii="宋体" w:hAnsi="宋体" w:cs="宋体"/>
                <w:color w:val="auto"/>
                <w:kern w:val="0"/>
                <w:sz w:val="18"/>
                <w:szCs w:val="18"/>
                <w:highlight w:val="none"/>
                <w:lang w:eastAsia="zh-CN"/>
              </w:rPr>
              <w:t>）</w:t>
            </w:r>
          </w:p>
        </w:tc>
        <w:tc>
          <w:tcPr>
            <w:tcW w:w="1320"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c>
          <w:tcPr>
            <w:tcW w:w="1166"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年末</w:t>
            </w:r>
          </w:p>
        </w:tc>
        <w:tc>
          <w:tcPr>
            <w:tcW w:w="136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r>
      <w:tr>
        <w:tblPrEx>
          <w:tblCellMar>
            <w:top w:w="0" w:type="dxa"/>
            <w:left w:w="108" w:type="dxa"/>
            <w:bottom w:w="0" w:type="dxa"/>
            <w:right w:w="108" w:type="dxa"/>
          </w:tblCellMar>
        </w:tblPrEx>
        <w:trPr>
          <w:trHeight w:val="283" w:hRule="atLeast"/>
          <w:jc w:val="center"/>
        </w:trPr>
        <w:tc>
          <w:tcPr>
            <w:tcW w:w="30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eastAsia="zh-CN"/>
              </w:rPr>
              <w:t>各项贷款占比(贷款余额/资产总额)</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70</w:t>
            </w:r>
            <w:r>
              <w:rPr>
                <w:rFonts w:hint="eastAsia" w:ascii="宋体" w:hAnsi="宋体" w:eastAsia="宋体" w:cs="宋体"/>
                <w:color w:val="auto"/>
                <w:kern w:val="0"/>
                <w:sz w:val="18"/>
                <w:szCs w:val="18"/>
                <w:highlight w:val="none"/>
              </w:rPr>
              <w:t>%</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79.56</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74.24</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64.12</w:t>
            </w:r>
          </w:p>
        </w:tc>
      </w:tr>
      <w:tr>
        <w:tblPrEx>
          <w:tblCellMar>
            <w:top w:w="0" w:type="dxa"/>
            <w:left w:w="108" w:type="dxa"/>
            <w:bottom w:w="0" w:type="dxa"/>
            <w:right w:w="108" w:type="dxa"/>
          </w:tblCellMar>
        </w:tblPrEx>
        <w:trPr>
          <w:trHeight w:val="283" w:hRule="atLeast"/>
          <w:jc w:val="center"/>
        </w:trPr>
        <w:tc>
          <w:tcPr>
            <w:tcW w:w="30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lang w:eastAsia="zh-CN"/>
              </w:rPr>
              <w:t>新增可贷资金用于当地比例</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≥80%</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939.64</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366.45</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36.51</w:t>
            </w:r>
          </w:p>
        </w:tc>
      </w:tr>
      <w:tr>
        <w:tblPrEx>
          <w:tblCellMar>
            <w:top w:w="0" w:type="dxa"/>
            <w:left w:w="108" w:type="dxa"/>
            <w:bottom w:w="0" w:type="dxa"/>
            <w:right w:w="108" w:type="dxa"/>
          </w:tblCellMar>
        </w:tblPrEx>
        <w:trPr>
          <w:trHeight w:val="283" w:hRule="atLeast"/>
          <w:jc w:val="center"/>
        </w:trPr>
        <w:tc>
          <w:tcPr>
            <w:tcW w:w="30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农户和小微企业贷款占比</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lang w:val="en-US" w:eastAsia="zh-CN" w:bidi="ar-SA"/>
              </w:rPr>
              <w:t>≥</w:t>
            </w:r>
            <w:r>
              <w:rPr>
                <w:rFonts w:hint="eastAsia" w:ascii="宋体" w:hAnsi="宋体" w:cs="宋体"/>
                <w:color w:val="auto"/>
                <w:kern w:val="0"/>
                <w:sz w:val="18"/>
                <w:szCs w:val="18"/>
                <w:highlight w:val="none"/>
                <w:lang w:val="en-US" w:eastAsia="zh-CN" w:bidi="ar-SA"/>
              </w:rPr>
              <w:t>80</w:t>
            </w:r>
            <w:r>
              <w:rPr>
                <w:rFonts w:hint="eastAsia" w:ascii="宋体" w:hAnsi="宋体" w:eastAsia="宋体" w:cs="宋体"/>
                <w:color w:val="auto"/>
                <w:kern w:val="0"/>
                <w:sz w:val="18"/>
                <w:szCs w:val="18"/>
                <w:highlight w:val="none"/>
                <w:lang w:val="en-US" w:eastAsia="zh-CN" w:bidi="ar-SA"/>
              </w:rPr>
              <w:t>%</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74.38</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77.60</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79.33</w:t>
            </w:r>
          </w:p>
        </w:tc>
      </w:tr>
      <w:tr>
        <w:tblPrEx>
          <w:tblCellMar>
            <w:top w:w="0" w:type="dxa"/>
            <w:left w:w="108" w:type="dxa"/>
            <w:bottom w:w="0" w:type="dxa"/>
            <w:right w:w="108" w:type="dxa"/>
          </w:tblCellMar>
        </w:tblPrEx>
        <w:trPr>
          <w:trHeight w:val="283" w:hRule="atLeast"/>
          <w:jc w:val="center"/>
        </w:trPr>
        <w:tc>
          <w:tcPr>
            <w:tcW w:w="3074"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户均贷款余额</w:t>
            </w:r>
          </w:p>
        </w:tc>
        <w:tc>
          <w:tcPr>
            <w:tcW w:w="131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w:t>
            </w:r>
            <w:r>
              <w:rPr>
                <w:rFonts w:hint="eastAsia" w:ascii="宋体" w:hAnsi="宋体" w:cs="宋体"/>
                <w:color w:val="auto"/>
                <w:kern w:val="0"/>
                <w:sz w:val="18"/>
                <w:szCs w:val="18"/>
                <w:highlight w:val="none"/>
                <w:lang w:val="en-US" w:eastAsia="zh-CN"/>
              </w:rPr>
              <w:t>35</w:t>
            </w:r>
            <w:r>
              <w:rPr>
                <w:rFonts w:hint="eastAsia" w:ascii="宋体" w:hAnsi="宋体" w:eastAsia="宋体" w:cs="宋体"/>
                <w:color w:val="auto"/>
                <w:kern w:val="0"/>
                <w:sz w:val="18"/>
                <w:szCs w:val="18"/>
                <w:highlight w:val="none"/>
              </w:rPr>
              <w:t>万元</w:t>
            </w:r>
          </w:p>
        </w:tc>
        <w:tc>
          <w:tcPr>
            <w:tcW w:w="13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24.00</w:t>
            </w:r>
          </w:p>
        </w:tc>
        <w:tc>
          <w:tcPr>
            <w:tcW w:w="116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22.90</w:t>
            </w:r>
          </w:p>
        </w:tc>
        <w:tc>
          <w:tcPr>
            <w:tcW w:w="136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21.63</w:t>
            </w:r>
          </w:p>
        </w:tc>
      </w:tr>
    </w:tbl>
    <w:p>
      <w:pPr>
        <w:spacing w:line="240" w:lineRule="exact"/>
        <w:rPr>
          <w:rFonts w:hint="eastAsia" w:ascii="宋体" w:hAnsi="宋体" w:eastAsia="宋体" w:cs="宋体"/>
          <w:color w:val="auto"/>
          <w:sz w:val="28"/>
          <w:szCs w:val="28"/>
          <w:highlight w:val="none"/>
          <w:lang w:val="en-US" w:eastAsia="zh-CN"/>
        </w:rPr>
      </w:pPr>
      <w:r>
        <w:rPr>
          <w:rFonts w:hint="eastAsia" w:ascii="宋体" w:hAnsi="宋体" w:cs="等线"/>
          <w:color w:val="auto"/>
          <w:sz w:val="18"/>
          <w:szCs w:val="18"/>
          <w:highlight w:val="none"/>
        </w:rPr>
        <w:t>注：上述数据来</w:t>
      </w:r>
      <w:r>
        <w:rPr>
          <w:rFonts w:hint="eastAsia" w:ascii="宋体" w:hAnsi="宋体" w:cs="等线"/>
          <w:color w:val="auto"/>
          <w:sz w:val="18"/>
          <w:szCs w:val="18"/>
          <w:highlight w:val="none"/>
          <w:lang w:val="en-US" w:eastAsia="zh-CN"/>
        </w:rPr>
        <w:t>自</w:t>
      </w:r>
      <w:r>
        <w:rPr>
          <w:rFonts w:hint="eastAsia" w:asciiTheme="minorEastAsia" w:hAnsiTheme="minorEastAsia" w:eastAsiaTheme="minorEastAsia"/>
          <w:sz w:val="18"/>
          <w:szCs w:val="18"/>
          <w:highlight w:val="none"/>
        </w:rPr>
        <w:t>“</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shd w:val="clear" w:color="auto" w:fill="auto"/>
          <w:lang w:val="en-US" w:eastAsia="zh-CN"/>
        </w:rPr>
      </w:pPr>
      <w:r>
        <w:rPr>
          <w:rFonts w:hint="eastAsia" w:ascii="仿宋_GB2312" w:hAnsi="仿宋_GB2312" w:eastAsia="仿宋_GB2312" w:cs="仿宋_GB2312"/>
          <w:color w:val="auto"/>
          <w:sz w:val="32"/>
          <w:szCs w:val="32"/>
          <w:highlight w:val="none"/>
          <w:shd w:val="clear" w:color="auto" w:fill="auto"/>
          <w:lang w:val="en-US" w:eastAsia="zh-CN"/>
        </w:rPr>
        <w:t>（三）业务转型发展情况</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1.微小团队发展情况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left"/>
        <w:textAlignment w:val="auto"/>
        <w:rPr>
          <w:rFonts w:hint="eastAsia" w:ascii="仿宋_GB2312" w:hAnsi="仿宋_GB2312" w:eastAsia="仿宋_GB2312" w:cs="仿宋_GB2312"/>
          <w:color w:val="auto"/>
          <w:sz w:val="32"/>
          <w:szCs w:val="32"/>
          <w:highlight w:val="none"/>
          <w:shd w:val="clear"/>
          <w:lang w:val="en-US" w:eastAsia="zh-CN"/>
        </w:rPr>
      </w:pPr>
      <w:r>
        <w:rPr>
          <w:rFonts w:hint="eastAsia" w:ascii="仿宋_GB2312" w:hAnsi="仿宋_GB2312" w:eastAsia="仿宋_GB2312" w:cs="仿宋_GB2312"/>
          <w:color w:val="auto"/>
          <w:sz w:val="32"/>
          <w:szCs w:val="32"/>
          <w:highlight w:val="none"/>
          <w:lang w:val="en-US" w:eastAsia="zh-CN"/>
        </w:rPr>
        <w:t>2019年开远村行确定业务转型发展战略后，先后成立2支微小专营团队，以开展农户及小微贷款业务为主，坚持“做小、做散”。</w:t>
      </w:r>
      <w:r>
        <w:rPr>
          <w:rFonts w:hint="eastAsia" w:ascii="仿宋_GB2312" w:hAnsi="仿宋_GB2312" w:eastAsia="仿宋_GB2312" w:cs="仿宋_GB2312"/>
          <w:color w:val="auto"/>
          <w:sz w:val="32"/>
          <w:szCs w:val="32"/>
          <w:highlight w:val="none"/>
          <w:shd w:val="clear"/>
          <w:lang w:val="en-US" w:eastAsia="zh-CN"/>
        </w:rPr>
        <w:t>截至2023年6月末，开远村行已发放微小贷款余额17,183.81万元，同比增长785.82万元；微小贷款余额占贷款总额86%，同比上升3.89个百分点；贷款加权平均利率7.94%。总体来看，审计期内开远村行微小贷款发展呈曲折上升趋势，微小贷款占比逐步增加，但微小贷款增速较为缓慢。（详见表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表三：微小贷款业务发展情况</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单位：万元、%</w:t>
      </w:r>
      <w:r>
        <w:rPr>
          <w:rFonts w:hint="eastAsia" w:ascii="仿宋_GB2312" w:hAnsi="仿宋_GB2312" w:eastAsia="仿宋_GB2312" w:cs="仿宋_GB2312"/>
          <w:color w:val="auto"/>
          <w:sz w:val="32"/>
          <w:szCs w:val="32"/>
          <w:highlight w:val="none"/>
          <w:lang w:eastAsia="zh-CN"/>
        </w:rPr>
        <w:t>）</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0"/>
        <w:gridCol w:w="1575"/>
        <w:gridCol w:w="1575"/>
        <w:gridCol w:w="1575"/>
        <w:gridCol w:w="1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0" w:hRule="atLeast"/>
          <w:jc w:val="center"/>
        </w:trPr>
        <w:tc>
          <w:tcPr>
            <w:tcW w:w="2030" w:type="dxa"/>
            <w:noWrap w:val="0"/>
            <w:vAlign w:val="center"/>
          </w:tcPr>
          <w:p>
            <w:pPr>
              <w:widowControl/>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日期</w:t>
            </w:r>
          </w:p>
        </w:tc>
        <w:tc>
          <w:tcPr>
            <w:tcW w:w="1575" w:type="dxa"/>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贷款</w:t>
            </w:r>
            <w:r>
              <w:rPr>
                <w:rFonts w:hint="eastAsia" w:ascii="宋体" w:hAnsi="宋体" w:cs="宋体"/>
                <w:color w:val="auto"/>
                <w:kern w:val="0"/>
                <w:sz w:val="18"/>
                <w:szCs w:val="18"/>
                <w:highlight w:val="none"/>
                <w:lang w:val="en-US" w:eastAsia="zh-CN"/>
              </w:rPr>
              <w:t>总额</w:t>
            </w:r>
          </w:p>
        </w:tc>
        <w:tc>
          <w:tcPr>
            <w:tcW w:w="1575" w:type="dxa"/>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微小贷款余额</w:t>
            </w:r>
          </w:p>
        </w:tc>
        <w:tc>
          <w:tcPr>
            <w:tcW w:w="1575" w:type="dxa"/>
            <w:noWrap w:val="0"/>
            <w:vAlign w:val="center"/>
          </w:tcPr>
          <w:p>
            <w:pPr>
              <w:widowControl/>
              <w:jc w:val="center"/>
              <w:rPr>
                <w:rFonts w:hint="eastAsia" w:ascii="宋体" w:hAnsi="宋体" w:cs="宋体"/>
                <w:color w:val="auto"/>
                <w:sz w:val="18"/>
                <w:szCs w:val="18"/>
                <w:highlight w:val="none"/>
                <w:vertAlign w:val="baseline"/>
              </w:rPr>
            </w:pPr>
            <w:r>
              <w:rPr>
                <w:rFonts w:hint="eastAsia" w:ascii="宋体" w:hAnsi="宋体" w:cs="宋体"/>
                <w:color w:val="auto"/>
                <w:kern w:val="0"/>
                <w:sz w:val="18"/>
                <w:szCs w:val="18"/>
                <w:highlight w:val="none"/>
                <w:lang w:val="en-US" w:eastAsia="zh-CN"/>
              </w:rPr>
              <w:t>占比</w:t>
            </w:r>
          </w:p>
        </w:tc>
        <w:tc>
          <w:tcPr>
            <w:tcW w:w="1577" w:type="dxa"/>
            <w:noWrap w:val="0"/>
            <w:vAlign w:val="center"/>
          </w:tcPr>
          <w:p>
            <w:pPr>
              <w:widowControl/>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加权平均利率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0" w:type="dxa"/>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val="en-US" w:eastAsia="zh-CN"/>
              </w:rPr>
              <w:t>年6月30日</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19,971.05</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16,397.99</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82.11</w:t>
            </w:r>
          </w:p>
        </w:tc>
        <w:tc>
          <w:tcPr>
            <w:tcW w:w="1577"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0" w:type="dxa"/>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val="en-US" w:eastAsia="zh-CN"/>
              </w:rPr>
              <w:t>年12月31日</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21,022.68</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17,840.96</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84.87</w:t>
            </w:r>
          </w:p>
        </w:tc>
        <w:tc>
          <w:tcPr>
            <w:tcW w:w="1577"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30" w:type="dxa"/>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lang w:val="en-US" w:eastAsia="zh-CN"/>
              </w:rPr>
              <w:t>年6月30日</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19,982.33</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17,183.81</w:t>
            </w:r>
          </w:p>
        </w:tc>
        <w:tc>
          <w:tcPr>
            <w:tcW w:w="1575"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86.00</w:t>
            </w:r>
          </w:p>
        </w:tc>
        <w:tc>
          <w:tcPr>
            <w:tcW w:w="1577" w:type="dxa"/>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7.94</w:t>
            </w:r>
          </w:p>
        </w:tc>
      </w:tr>
    </w:tbl>
    <w:p>
      <w:pPr>
        <w:keepNext w:val="0"/>
        <w:keepLines w:val="0"/>
        <w:pageBreakBefore w:val="0"/>
        <w:widowControl/>
        <w:shd w:val="clear"/>
        <w:kinsoku/>
        <w:wordWrap/>
        <w:overflowPunct/>
        <w:topLinePunct w:val="0"/>
        <w:autoSpaceDE/>
        <w:autoSpaceDN/>
        <w:bidi w:val="0"/>
        <w:adjustRightInd/>
        <w:snapToGrid/>
        <w:spacing w:line="240" w:lineRule="exact"/>
        <w:ind w:firstLine="0" w:firstLineChars="0"/>
        <w:textAlignment w:val="auto"/>
        <w:outlineLvl w:val="9"/>
        <w:rPr>
          <w:rFonts w:hint="eastAsia" w:ascii="宋体" w:hAnsi="宋体" w:eastAsia="宋体" w:cs="宋体"/>
          <w:color w:val="auto"/>
          <w:sz w:val="28"/>
          <w:szCs w:val="28"/>
          <w:highlight w:val="yellow"/>
          <w:shd w:val="clear"/>
          <w:lang w:val="en-US" w:eastAsia="zh-CN"/>
        </w:rPr>
      </w:pPr>
      <w:r>
        <w:rPr>
          <w:rFonts w:hint="eastAsia" w:ascii="宋体" w:hAnsi="宋体" w:cs="等线"/>
          <w:color w:val="auto"/>
          <w:sz w:val="18"/>
          <w:szCs w:val="18"/>
          <w:highlight w:val="none"/>
        </w:rPr>
        <w:t>注：上述数据来</w:t>
      </w:r>
      <w:r>
        <w:rPr>
          <w:rFonts w:hint="eastAsia" w:ascii="宋体" w:hAnsi="宋体" w:cs="等线"/>
          <w:color w:val="auto"/>
          <w:sz w:val="18"/>
          <w:szCs w:val="18"/>
          <w:highlight w:val="none"/>
          <w:lang w:val="en-US" w:eastAsia="zh-CN"/>
        </w:rPr>
        <w:t>自</w:t>
      </w:r>
      <w:r>
        <w:rPr>
          <w:rFonts w:hint="eastAsia" w:asciiTheme="minorEastAsia" w:hAnsiTheme="minorEastAsia" w:eastAsiaTheme="minorEastAsia"/>
          <w:sz w:val="18"/>
          <w:szCs w:val="18"/>
          <w:highlight w:val="none"/>
        </w:rPr>
        <w:t>“</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shd w:val="clear"/>
          <w:lang w:val="en-US" w:eastAsia="zh-CN"/>
        </w:rPr>
      </w:pPr>
      <w:r>
        <w:rPr>
          <w:rFonts w:hint="eastAsia" w:ascii="仿宋_GB2312" w:hAnsi="仿宋_GB2312" w:eastAsia="仿宋_GB2312" w:cs="仿宋_GB2312"/>
          <w:color w:val="auto"/>
          <w:sz w:val="32"/>
          <w:szCs w:val="32"/>
          <w:highlight w:val="none"/>
          <w:shd w:val="clear"/>
          <w:lang w:val="en-US" w:eastAsia="zh-CN"/>
        </w:rPr>
        <w:t>2.厅堂营销开展情况</w:t>
      </w:r>
    </w:p>
    <w:p>
      <w:pPr>
        <w:keepNext w:val="0"/>
        <w:keepLines w:val="0"/>
        <w:pageBreakBefore w:val="0"/>
        <w:widowControl w:val="0"/>
        <w:kinsoku/>
        <w:wordWrap/>
        <w:overflowPunct/>
        <w:topLinePunct w:val="0"/>
        <w:bidi w:val="0"/>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shd w:val="clear"/>
          <w:lang w:val="en-US" w:eastAsia="zh-CN"/>
        </w:rPr>
      </w:pPr>
      <w:r>
        <w:rPr>
          <w:rFonts w:hint="eastAsia" w:ascii="仿宋_GB2312" w:hAnsi="仿宋_GB2312" w:eastAsia="仿宋_GB2312" w:cs="仿宋_GB2312"/>
          <w:color w:val="auto"/>
          <w:sz w:val="32"/>
          <w:szCs w:val="32"/>
          <w:highlight w:val="none"/>
          <w:shd w:val="clear"/>
          <w:lang w:val="en-US" w:eastAsia="zh-CN"/>
        </w:rPr>
        <w:t>审计期内，开远村行</w:t>
      </w:r>
      <w:r>
        <w:rPr>
          <w:rFonts w:hint="eastAsia" w:ascii="仿宋_GB2312" w:hAnsi="仿宋_GB2312" w:eastAsia="仿宋_GB2312" w:cs="仿宋_GB2312"/>
          <w:color w:val="auto"/>
          <w:sz w:val="32"/>
          <w:szCs w:val="32"/>
          <w:highlight w:val="none"/>
          <w:lang w:val="en-US" w:eastAsia="zh-CN"/>
        </w:rPr>
        <w:t>扎实推进厅堂营销活动，坚持“请进来、走出去”营销宣传不动摇，以“普惠金融”课堂为抓手，进一步突显村镇银行社会责任，提升村行当地形象。一是丰富厅堂营销活动，广泛开展金融知识、反欺诈常识宣传教育，成为居民心中金融知识的“宣传员”“普及员”，赢得当地百姓信任与支持。二是提升团队综合能力。建立和完善厅堂营销团队考核激励机制，激发营销热情；建立厅堂营销团队日常工作办法，明确工作职责，细化工作措施，创新工作思路，促进团队目标落地。三是创新“金融+场景”生态建设。通过跨界合作、异业联盟等形式，提高当地居民对村镇银行借记卡的认可度和使用率，借助存款积分、贷款积分、存款日均贡献积分等形式，谋划营销方案，让社区周边商圈变成客户用卡平台，让早点、菜场成为用卡主场，吸引更多客户主动使用村镇银行借记卡进行支付结算，扩大厅堂营销活动质效。</w:t>
      </w:r>
      <w:r>
        <w:rPr>
          <w:rFonts w:hint="eastAsia" w:ascii="仿宋_GB2312" w:hAnsi="仿宋_GB2312" w:eastAsia="仿宋_GB2312" w:cs="仿宋_GB2312"/>
          <w:color w:val="auto"/>
          <w:sz w:val="32"/>
          <w:szCs w:val="32"/>
          <w:highlight w:val="none"/>
          <w:shd w:val="clear"/>
          <w:lang w:val="en-US" w:eastAsia="zh-CN"/>
        </w:rPr>
        <w:t>截至2023年6月末，储蓄存款余额25,134.89万元，较2022年6月末增长6,307.49万元，增幅为33.50%，总存款规模也呈现上升态势，存款稳定性逐步增强，负债结构得到优化。</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考核</w:t>
      </w:r>
      <w:r>
        <w:rPr>
          <w:rFonts w:hint="eastAsia" w:ascii="仿宋_GB2312" w:hAnsi="仿宋_GB2312" w:eastAsia="仿宋_GB2312" w:cs="仿宋_GB2312"/>
          <w:color w:val="auto"/>
          <w:sz w:val="32"/>
          <w:szCs w:val="32"/>
          <w:highlight w:val="none"/>
        </w:rPr>
        <w:t>指标完成情况</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shd w:val="clear"/>
          <w:lang w:val="en-US" w:eastAsia="zh-CN"/>
        </w:rPr>
        <w:t>审计期内，开远村行考核指标完成不理想。</w:t>
      </w:r>
      <w:r>
        <w:rPr>
          <w:rFonts w:hint="eastAsia" w:ascii="仿宋_GB2312" w:hAnsi="仿宋_GB2312" w:eastAsia="仿宋_GB2312" w:cs="仿宋_GB2312"/>
          <w:color w:val="auto"/>
          <w:sz w:val="32"/>
          <w:szCs w:val="32"/>
          <w:highlight w:val="none"/>
          <w:shd w:val="clear"/>
        </w:rPr>
        <w:t>202</w:t>
      </w:r>
      <w:r>
        <w:rPr>
          <w:rFonts w:hint="eastAsia" w:ascii="仿宋_GB2312" w:hAnsi="仿宋_GB2312" w:eastAsia="仿宋_GB2312" w:cs="仿宋_GB2312"/>
          <w:color w:val="auto"/>
          <w:sz w:val="32"/>
          <w:szCs w:val="32"/>
          <w:highlight w:val="none"/>
          <w:shd w:val="clear"/>
          <w:lang w:val="en-US" w:eastAsia="zh-CN"/>
        </w:rPr>
        <w:t>2</w:t>
      </w:r>
      <w:r>
        <w:rPr>
          <w:rFonts w:hint="eastAsia" w:ascii="仿宋_GB2312" w:hAnsi="仿宋_GB2312" w:eastAsia="仿宋_GB2312" w:cs="仿宋_GB2312"/>
          <w:color w:val="auto"/>
          <w:sz w:val="32"/>
          <w:szCs w:val="32"/>
          <w:highlight w:val="none"/>
          <w:shd w:val="clear"/>
        </w:rPr>
        <w:t>年</w:t>
      </w:r>
      <w:r>
        <w:rPr>
          <w:rFonts w:hint="eastAsia" w:ascii="仿宋_GB2312" w:hAnsi="仿宋_GB2312" w:eastAsia="仿宋_GB2312" w:cs="仿宋_GB2312"/>
          <w:color w:val="auto"/>
          <w:sz w:val="32"/>
          <w:szCs w:val="32"/>
          <w:highlight w:val="none"/>
          <w:shd w:val="clear"/>
          <w:lang w:val="en-US" w:eastAsia="zh-CN"/>
        </w:rPr>
        <w:t>度，损益类指标未达标，其中营业收入(净收入）接近指标值，完成率为96.16%；规模指标中的七项指标也未达标，资产质量指标中的三项指标也未达到年初任务数。2022年各项考核指标均未达标，完成情况较差</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shd w:val="clear"/>
          <w:lang w:val="en-US" w:eastAsia="zh-CN"/>
        </w:rPr>
        <w:t>2023年6月末</w:t>
      </w:r>
      <w:r>
        <w:rPr>
          <w:rFonts w:hint="eastAsia" w:ascii="仿宋_GB2312" w:hAnsi="仿宋_GB2312" w:eastAsia="仿宋_GB2312" w:cs="仿宋_GB2312"/>
          <w:color w:val="auto"/>
          <w:sz w:val="32"/>
          <w:szCs w:val="32"/>
          <w:highlight w:val="none"/>
          <w:shd w:val="clear"/>
        </w:rPr>
        <w:t>，</w:t>
      </w:r>
      <w:r>
        <w:rPr>
          <w:rFonts w:hint="eastAsia" w:ascii="仿宋_GB2312" w:hAnsi="仿宋_GB2312" w:eastAsia="仿宋_GB2312" w:cs="仿宋_GB2312"/>
          <w:color w:val="auto"/>
          <w:sz w:val="32"/>
          <w:szCs w:val="32"/>
          <w:highlight w:val="none"/>
          <w:shd w:val="clear"/>
          <w:lang w:val="en-US" w:eastAsia="zh-CN"/>
        </w:rPr>
        <w:t>开远村行损益类指标中拨备前利润总额已完成序时进度，完成率为63.74%，营业收入(净收入）指标未完成序时进度；</w:t>
      </w:r>
      <w:r>
        <w:rPr>
          <w:rFonts w:hint="eastAsia" w:ascii="仿宋_GB2312" w:hAnsi="仿宋_GB2312" w:eastAsia="仿宋_GB2312" w:cs="仿宋_GB2312"/>
          <w:color w:val="auto"/>
          <w:sz w:val="32"/>
          <w:szCs w:val="32"/>
          <w:highlight w:val="none"/>
          <w:lang w:val="en-US" w:eastAsia="zh-CN"/>
        </w:rPr>
        <w:t>规模指标中存款指标完成较好，储蓄存款增量已完成序时进度，达到57.84%，但贷款出现不升反降情况；资产质量指标中收回已核销贷款本金已接近全年的目标任务，完成率为91.31%，还原核销后不良贷款余额和</w:t>
      </w:r>
      <w:r>
        <w:rPr>
          <w:rFonts w:hint="eastAsia" w:ascii="仿宋_GB2312" w:hAnsi="仿宋_GB2312" w:eastAsia="仿宋_GB2312" w:cs="仿宋_GB2312"/>
          <w:color w:val="auto"/>
          <w:kern w:val="2"/>
          <w:sz w:val="32"/>
          <w:szCs w:val="32"/>
          <w:highlight w:val="none"/>
        </w:rPr>
        <w:t>核销后不良贷款率</w:t>
      </w:r>
      <w:r>
        <w:rPr>
          <w:rFonts w:hint="eastAsia" w:ascii="仿宋_GB2312" w:hAnsi="仿宋_GB2312" w:eastAsia="仿宋_GB2312" w:cs="仿宋_GB2312"/>
          <w:color w:val="auto"/>
          <w:sz w:val="32"/>
          <w:szCs w:val="32"/>
          <w:highlight w:val="none"/>
          <w:shd w:val="clear"/>
          <w:lang w:val="en-US" w:eastAsia="zh-CN"/>
        </w:rPr>
        <w:t>均未完成，资产质量管控压力较大</w:t>
      </w:r>
      <w:r>
        <w:rPr>
          <w:rFonts w:hint="eastAsia" w:ascii="仿宋_GB2312" w:hAnsi="仿宋_GB2312" w:eastAsia="仿宋_GB2312" w:cs="仿宋_GB2312"/>
          <w:color w:val="auto"/>
          <w:sz w:val="32"/>
          <w:szCs w:val="32"/>
          <w:highlight w:val="none"/>
          <w:lang w:val="en-US" w:eastAsia="zh-CN"/>
        </w:rPr>
        <w:t>。（详见表四）</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此外，自2022年9月开始，开远村行已根据属地监管提示，严格落实“惠E贷”业务不再新增，存量业务自然结清的工作要求，并定期向属地监管报送“惠E贷”规模压控整改情况，截至2023年6月末“惠E贷”余额150.1万元。</w:t>
      </w:r>
    </w:p>
    <w:p>
      <w:pPr>
        <w:keepNext w:val="0"/>
        <w:keepLines w:val="0"/>
        <w:pageBreakBefore w:val="0"/>
        <w:widowControl w:val="0"/>
        <w:kinsoku/>
        <w:wordWrap/>
        <w:overflowPunct/>
        <w:topLinePunct w:val="0"/>
        <w:bidi w:val="0"/>
        <w:snapToGrid/>
        <w:spacing w:line="600" w:lineRule="exact"/>
        <w:jc w:val="right"/>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 xml:space="preserve">表四：考核指标及完成情况表  </w:t>
      </w: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单位：万元、%</w:t>
      </w:r>
      <w:r>
        <w:rPr>
          <w:rFonts w:hint="eastAsia" w:ascii="仿宋_GB2312" w:hAnsi="仿宋_GB2312" w:eastAsia="仿宋_GB2312" w:cs="仿宋_GB2312"/>
          <w:color w:val="auto"/>
          <w:sz w:val="32"/>
          <w:szCs w:val="32"/>
          <w:highlight w:val="none"/>
          <w:lang w:eastAsia="zh-CN"/>
        </w:rPr>
        <w:t>）</w:t>
      </w:r>
    </w:p>
    <w:tbl>
      <w:tblPr>
        <w:tblStyle w:val="18"/>
        <w:tblpPr w:leftFromText="180" w:rightFromText="180" w:vertAnchor="text" w:horzAnchor="page" w:tblpXSpec="center" w:tblpY="96"/>
        <w:tblOverlap w:val="never"/>
        <w:tblW w:w="829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613"/>
        <w:gridCol w:w="2196"/>
        <w:gridCol w:w="885"/>
        <w:gridCol w:w="915"/>
        <w:gridCol w:w="825"/>
        <w:gridCol w:w="975"/>
        <w:gridCol w:w="1061"/>
        <w:gridCol w:w="82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both"/>
              <w:rPr>
                <w:rFonts w:hint="eastAsia"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类别</w:t>
            </w:r>
          </w:p>
        </w:tc>
        <w:tc>
          <w:tcPr>
            <w:tcW w:w="2196"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w:t>
            </w:r>
          </w:p>
        </w:tc>
        <w:tc>
          <w:tcPr>
            <w:tcW w:w="2625"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12月</w:t>
            </w:r>
            <w:r>
              <w:rPr>
                <w:rFonts w:hint="eastAsia" w:ascii="宋体" w:hAnsi="宋体" w:eastAsia="宋体" w:cs="宋体"/>
                <w:color w:val="auto"/>
                <w:kern w:val="0"/>
                <w:sz w:val="18"/>
                <w:szCs w:val="18"/>
                <w:highlight w:val="none"/>
              </w:rPr>
              <w:t>末</w:t>
            </w:r>
          </w:p>
        </w:tc>
        <w:tc>
          <w:tcPr>
            <w:tcW w:w="2856" w:type="dxa"/>
            <w:gridSpan w:val="3"/>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p>
        </w:tc>
        <w:tc>
          <w:tcPr>
            <w:tcW w:w="2196"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指标数</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完成数</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完成率</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rPr>
              <w:t>指标数</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完成数</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完成率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57" w:hRule="atLeast"/>
          <w:jc w:val="center"/>
        </w:trPr>
        <w:tc>
          <w:tcPr>
            <w:tcW w:w="613"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仿宋" w:hAnsi="仿宋" w:eastAsia="仿宋" w:cs="宋体"/>
                <w:color w:val="auto"/>
                <w:kern w:val="0"/>
                <w:szCs w:val="21"/>
                <w:highlight w:val="none"/>
                <w:lang w:val="en-US" w:eastAsia="zh-CN"/>
              </w:rPr>
            </w:pPr>
            <w:r>
              <w:rPr>
                <w:rFonts w:hint="eastAsia" w:ascii="宋体" w:hAnsi="宋体" w:eastAsia="宋体" w:cs="宋体"/>
                <w:color w:val="auto"/>
                <w:kern w:val="0"/>
                <w:sz w:val="18"/>
                <w:szCs w:val="18"/>
                <w:highlight w:val="none"/>
                <w:lang w:val="en-US" w:eastAsia="zh-CN"/>
              </w:rPr>
              <w:t>损益指标</w:t>
            </w: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营业收入(净收入）</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1,026.00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986.61</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96.16</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1,231.00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486.09</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39.49</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12"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拨备前利润总额</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519.00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432.55</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83.34</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295.00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188.04</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63.74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restart"/>
            <w:tcBorders>
              <w:top w:val="single" w:color="auto" w:sz="4" w:space="0"/>
              <w:left w:val="single" w:color="auto" w:sz="4" w:space="0"/>
              <w:right w:val="single" w:color="auto" w:sz="4" w:space="0"/>
            </w:tcBorders>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规模指标</w:t>
            </w: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存款余额增量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ascii="Times New Roman" w:hAnsi="Times New Roman" w:eastAsia="仿宋" w:cs="Times New Roman"/>
                <w:color w:val="auto"/>
                <w:kern w:val="0"/>
                <w:sz w:val="18"/>
                <w:szCs w:val="18"/>
                <w:highlight w:val="none"/>
                <w:lang w:val="en-US" w:eastAsia="zh-CN"/>
              </w:rPr>
              <w:t>8,2</w:t>
            </w:r>
            <w:r>
              <w:rPr>
                <w:rFonts w:hint="default" w:ascii="Times New Roman" w:hAnsi="Times New Roman" w:eastAsia="仿宋" w:cs="Times New Roman"/>
                <w:color w:val="auto"/>
                <w:kern w:val="0"/>
                <w:sz w:val="18"/>
                <w:szCs w:val="18"/>
                <w:highlight w:val="none"/>
                <w:lang w:val="en-US" w:eastAsia="zh-CN"/>
              </w:rPr>
              <w:t>93</w:t>
            </w:r>
            <w:r>
              <w:rPr>
                <w:rFonts w:hint="eastAsia" w:ascii="Times New Roman" w:hAnsi="Times New Roman" w:eastAsia="仿宋" w:cs="Times New Roman"/>
                <w:color w:val="auto"/>
                <w:kern w:val="0"/>
                <w:sz w:val="18"/>
                <w:szCs w:val="18"/>
                <w:highlight w:val="none"/>
                <w:lang w:val="en-US" w:eastAsia="zh-CN"/>
              </w:rPr>
              <w:t>.00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3,045.11</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36.72</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8,000.00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2,833.99</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35.43</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日均存款增量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4,000.00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wordWrap/>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 xml:space="preserve">1,533.29 </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38.33</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7,500.00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3,657.11</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48.76</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储蓄存款增量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7,255.00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4,586.33</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63.22</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7,000.00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4,048.56</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57.84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342"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hint="eastAsia"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val="en-US" w:eastAsia="zh-CN" w:bidi="ar-SA"/>
              </w:rPr>
            </w:pPr>
            <w:r>
              <w:rPr>
                <w:rFonts w:hint="eastAsia" w:ascii="宋体" w:hAnsi="宋体" w:eastAsia="宋体" w:cs="宋体"/>
                <w:color w:val="auto"/>
                <w:kern w:val="0"/>
                <w:sz w:val="18"/>
                <w:szCs w:val="18"/>
                <w:highlight w:val="none"/>
              </w:rPr>
              <w:t>贷款余额增量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9,011.00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bidi="ar-SA"/>
              </w:rPr>
              <w:t>2,222.68</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24.67</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6,000.00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-1,040.35</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-17.34</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微小贷款增量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6,784.00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4,240.96</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62.51</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6,000.00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-657.15</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-10.95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283" w:hRule="atLeast"/>
          <w:jc w:val="center"/>
        </w:trPr>
        <w:tc>
          <w:tcPr>
            <w:tcW w:w="613" w:type="dxa"/>
            <w:vMerge w:val="continue"/>
            <w:tcBorders>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日均贷款增量</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7,500.00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4,360.76</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58.14</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5,600.00</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1,015.16</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18.12</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2" w:hRule="atLeast"/>
          <w:jc w:val="center"/>
        </w:trPr>
        <w:tc>
          <w:tcPr>
            <w:tcW w:w="613" w:type="dxa"/>
            <w:vMerge w:val="restart"/>
            <w:tcBorders>
              <w:top w:val="single" w:color="auto" w:sz="4" w:space="0"/>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r>
              <w:rPr>
                <w:rFonts w:hint="eastAsia" w:ascii="宋体" w:hAnsi="宋体" w:eastAsia="宋体" w:cs="宋体"/>
                <w:color w:val="auto"/>
                <w:kern w:val="0"/>
                <w:sz w:val="18"/>
                <w:szCs w:val="18"/>
                <w:highlight w:val="none"/>
                <w:lang w:val="en-US" w:eastAsia="zh-CN"/>
              </w:rPr>
              <w:t>资产质量指标</w:t>
            </w: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还原核销后不良贷款余额</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158.00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236.28</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未完成</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290.56</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360.84</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eastAsia="仿宋" w:cs="Times New Roman"/>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未完成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54" w:hRule="atLeast"/>
          <w:jc w:val="center"/>
        </w:trPr>
        <w:tc>
          <w:tcPr>
            <w:tcW w:w="613" w:type="dxa"/>
            <w:vMerge w:val="continue"/>
            <w:tcBorders>
              <w:left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核销后不良贷款率(账面不良贷款率)</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0.56</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1.12</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未完成</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 xml:space="preserve">  0.77</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1.81</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rPr>
            </w:pPr>
            <w:r>
              <w:rPr>
                <w:rFonts w:hint="eastAsia" w:ascii="宋体" w:hAnsi="宋体" w:eastAsia="宋体" w:cs="宋体"/>
                <w:i w:val="0"/>
                <w:iCs w:val="0"/>
                <w:color w:val="000000"/>
                <w:kern w:val="0"/>
                <w:sz w:val="18"/>
                <w:szCs w:val="18"/>
                <w:u w:val="none"/>
                <w:lang w:val="en-US" w:eastAsia="zh-CN" w:bidi="ar"/>
              </w:rPr>
              <w:t>未完成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46" w:hRule="atLeast"/>
          <w:jc w:val="center"/>
        </w:trPr>
        <w:tc>
          <w:tcPr>
            <w:tcW w:w="613" w:type="dxa"/>
            <w:vMerge w:val="continue"/>
            <w:tcBorders>
              <w:left w:val="single" w:color="auto" w:sz="4" w:space="0"/>
              <w:bottom w:val="single" w:color="auto" w:sz="4" w:space="0"/>
              <w:right w:val="single" w:color="auto" w:sz="4" w:space="0"/>
            </w:tcBorders>
            <w:noWrap w:val="0"/>
            <w:vAlign w:val="center"/>
          </w:tcPr>
          <w:p>
            <w:pPr>
              <w:widowControl/>
              <w:jc w:val="center"/>
              <w:rPr>
                <w:rFonts w:ascii="仿宋" w:hAnsi="仿宋" w:eastAsia="仿宋" w:cs="宋体"/>
                <w:color w:val="auto"/>
                <w:kern w:val="0"/>
                <w:szCs w:val="21"/>
                <w:highlight w:val="none"/>
              </w:rPr>
            </w:pPr>
          </w:p>
        </w:tc>
        <w:tc>
          <w:tcPr>
            <w:tcW w:w="219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收回已核销贷款本金</w:t>
            </w:r>
          </w:p>
        </w:tc>
        <w:tc>
          <w:tcPr>
            <w:tcW w:w="88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500.00</w:t>
            </w:r>
          </w:p>
        </w:tc>
        <w:tc>
          <w:tcPr>
            <w:tcW w:w="9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196.59</w:t>
            </w:r>
          </w:p>
        </w:tc>
        <w:tc>
          <w:tcPr>
            <w:tcW w:w="82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39.32</w:t>
            </w:r>
          </w:p>
        </w:tc>
        <w:tc>
          <w:tcPr>
            <w:tcW w:w="97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71.27</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65.08</w:t>
            </w:r>
          </w:p>
        </w:tc>
        <w:tc>
          <w:tcPr>
            <w:tcW w:w="820"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91.31</w:t>
            </w:r>
          </w:p>
        </w:tc>
      </w:tr>
    </w:tbl>
    <w:p>
      <w:pPr>
        <w:spacing w:line="240" w:lineRule="exact"/>
        <w:rPr>
          <w:rFonts w:ascii="宋体" w:hAnsi="宋体" w:cs="等线"/>
          <w:color w:val="auto"/>
          <w:sz w:val="18"/>
          <w:szCs w:val="18"/>
          <w:highlight w:val="none"/>
        </w:rPr>
      </w:pPr>
      <w:r>
        <w:rPr>
          <w:rFonts w:hint="eastAsia" w:ascii="宋体" w:hAnsi="宋体" w:cs="等线"/>
          <w:color w:val="auto"/>
          <w:sz w:val="18"/>
          <w:szCs w:val="18"/>
          <w:highlight w:val="none"/>
        </w:rPr>
        <w:t>注：上述数据来自</w:t>
      </w:r>
      <w:r>
        <w:rPr>
          <w:rFonts w:hint="eastAsia" w:ascii="宋体" w:hAnsi="宋体" w:cs="等线"/>
          <w:color w:val="auto"/>
          <w:sz w:val="18"/>
          <w:szCs w:val="18"/>
          <w:highlight w:val="none"/>
          <w:lang w:val="en-US" w:eastAsia="zh-CN"/>
        </w:rPr>
        <w:t>开远</w:t>
      </w:r>
      <w:r>
        <w:rPr>
          <w:rFonts w:hint="eastAsia" w:ascii="宋体" w:hAnsi="宋体" w:cs="等线"/>
          <w:color w:val="auto"/>
          <w:sz w:val="18"/>
          <w:szCs w:val="18"/>
          <w:highlight w:val="none"/>
          <w:lang w:eastAsia="zh-CN"/>
        </w:rPr>
        <w:t>村行</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shd w:val="clear"/>
        </w:rPr>
      </w:pP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lang w:val="en-US" w:eastAsia="zh-CN"/>
        </w:rPr>
        <w:t>五</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监管指</w:t>
      </w:r>
      <w:r>
        <w:rPr>
          <w:rFonts w:hint="eastAsia" w:ascii="仿宋_GB2312" w:hAnsi="仿宋_GB2312" w:eastAsia="仿宋_GB2312" w:cs="仿宋_GB2312"/>
          <w:color w:val="auto"/>
          <w:sz w:val="32"/>
          <w:szCs w:val="32"/>
          <w:highlight w:val="none"/>
          <w:shd w:val="clear"/>
        </w:rPr>
        <w:t>标执行情况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highlight w:val="none"/>
          <w:lang w:val="en-US" w:eastAsia="zh-CN"/>
        </w:rPr>
        <w:t>审计期内</w:t>
      </w:r>
      <w:r>
        <w:rPr>
          <w:rFonts w:hint="eastAsia" w:ascii="仿宋_GB2312" w:hAnsi="仿宋_GB2312" w:eastAsia="仿宋_GB2312" w:cs="仿宋_GB2312"/>
          <w:sz w:val="32"/>
          <w:szCs w:val="32"/>
          <w:highlight w:val="none"/>
          <w:shd w:val="clear"/>
          <w:lang w:val="en-US" w:eastAsia="zh-CN"/>
        </w:rPr>
        <w:t>，监管部门对开远村行的日常监管主要涉及流动性指标、风险指标、资本指标、房地产贷款集中度指标四大类监管指标。截至2023年6月末，仅“个人住房贷款占各项贷款比例”未达标，主要原因为前期开远村行不良贷款集中爆发，为了降低信贷风险，集中投放了一批个人住房按揭类贷款，占比稍高，目前开远村行已按照监管要求逐步降低按揭类贷款的集中度。</w:t>
      </w:r>
      <w:r>
        <w:rPr>
          <w:rFonts w:hint="eastAsia" w:ascii="仿宋_GB2312" w:hAnsi="仿宋_GB2312" w:eastAsia="仿宋_GB2312" w:cs="仿宋_GB2312"/>
          <w:color w:val="auto"/>
          <w:sz w:val="32"/>
          <w:szCs w:val="32"/>
          <w:highlight w:val="none"/>
          <w:lang w:val="en-US" w:eastAsia="zh-CN"/>
        </w:rPr>
        <w:t>（详见表五）</w:t>
      </w:r>
    </w:p>
    <w:p>
      <w:pPr>
        <w:keepNext w:val="0"/>
        <w:keepLines w:val="0"/>
        <w:pageBreakBefore w:val="0"/>
        <w:widowControl w:val="0"/>
        <w:kinsoku/>
        <w:wordWrap/>
        <w:overflowPunct/>
        <w:topLinePunct w:val="0"/>
        <w:autoSpaceDE w:val="0"/>
        <w:autoSpaceDN w:val="0"/>
        <w:bidi w:val="0"/>
        <w:adjustRightInd w:val="0"/>
        <w:snapToGrid/>
        <w:spacing w:line="60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五</w:t>
      </w:r>
      <w:r>
        <w:rPr>
          <w:rFonts w:hint="eastAsia" w:ascii="仿宋_GB2312" w:hAnsi="仿宋_GB2312" w:eastAsia="仿宋_GB2312" w:cs="仿宋_GB2312"/>
          <w:sz w:val="32"/>
          <w:szCs w:val="32"/>
          <w:highlight w:val="none"/>
        </w:rPr>
        <w:t>：监管指标执行情况</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（单位：万元、%</w:t>
      </w:r>
      <w:r>
        <w:rPr>
          <w:rFonts w:hint="eastAsia" w:ascii="仿宋_GB2312" w:hAnsi="仿宋_GB2312" w:eastAsia="仿宋_GB2312" w:cs="仿宋_GB2312"/>
          <w:sz w:val="32"/>
          <w:szCs w:val="32"/>
          <w:highlight w:val="none"/>
          <w:lang w:eastAsia="zh-CN"/>
        </w:rPr>
        <w:t>）</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2"/>
        <w:gridCol w:w="2326"/>
        <w:gridCol w:w="1427"/>
        <w:gridCol w:w="1139"/>
        <w:gridCol w:w="1139"/>
        <w:gridCol w:w="11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jc w:val="center"/>
        </w:trPr>
        <w:tc>
          <w:tcPr>
            <w:tcW w:w="793"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类别</w:t>
            </w: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指标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法定指标值</w:t>
            </w:r>
          </w:p>
        </w:tc>
        <w:tc>
          <w:tcPr>
            <w:tcW w:w="668"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c>
          <w:tcPr>
            <w:tcW w:w="668"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年末</w:t>
            </w:r>
          </w:p>
        </w:tc>
        <w:tc>
          <w:tcPr>
            <w:tcW w:w="668"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restar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流动性指标</w:t>
            </w: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存贷比</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w:t>
            </w:r>
            <w:r>
              <w:rPr>
                <w:rFonts w:hint="eastAsia" w:ascii="宋体" w:hAnsi="宋体" w:cs="宋体"/>
                <w:color w:val="auto"/>
                <w:kern w:val="0"/>
                <w:sz w:val="18"/>
                <w:szCs w:val="18"/>
                <w:highlight w:val="none"/>
                <w:lang w:val="en-US" w:eastAsia="zh-CN"/>
              </w:rPr>
              <w:t>8</w:t>
            </w:r>
            <w:r>
              <w:rPr>
                <w:rFonts w:hint="eastAsia" w:ascii="宋体" w:hAnsi="宋体" w:eastAsia="宋体" w:cs="宋体"/>
                <w:color w:val="auto"/>
                <w:kern w:val="0"/>
                <w:sz w:val="18"/>
                <w:szCs w:val="18"/>
                <w:highlight w:val="none"/>
              </w:rPr>
              <w:t>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88.34</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85.65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72.98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流动性比例</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84.15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103.57</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231.07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流动性匹配率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100</w:t>
            </w:r>
            <w:r>
              <w:rPr>
                <w:rFonts w:hint="eastAsia" w:ascii="宋体" w:hAnsi="宋体" w:eastAsia="宋体" w:cs="宋体"/>
                <w:color w:val="auto"/>
                <w:kern w:val="0"/>
                <w:sz w:val="18"/>
                <w:szCs w:val="18"/>
                <w:highlight w:val="none"/>
              </w:rPr>
              <w:t>%</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126.06</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130.97</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流动性缺口率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53.46</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58.14</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yellow"/>
                <w:lang w:eastAsia="zh-CN"/>
              </w:rPr>
            </w:pPr>
            <w:r>
              <w:rPr>
                <w:rFonts w:hint="eastAsia" w:ascii="宋体" w:hAnsi="宋体" w:eastAsia="宋体" w:cs="宋体"/>
                <w:color w:val="auto"/>
                <w:kern w:val="0"/>
                <w:sz w:val="18"/>
                <w:szCs w:val="18"/>
                <w:highlight w:val="none"/>
                <w:lang w:eastAsia="zh-CN"/>
              </w:rPr>
              <w:t>优质流动性资产充足率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100</w:t>
            </w:r>
            <w:r>
              <w:rPr>
                <w:rFonts w:hint="eastAsia" w:ascii="宋体" w:hAnsi="宋体" w:eastAsia="宋体" w:cs="宋体"/>
                <w:color w:val="auto"/>
                <w:kern w:val="0"/>
                <w:sz w:val="18"/>
                <w:szCs w:val="18"/>
                <w:highlight w:val="none"/>
              </w:rPr>
              <w:t>%</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138.49</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138.51</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161.41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宋体" w:hAnsi="宋体" w:eastAsia="宋体" w:cs="宋体"/>
                <w:color w:val="000000" w:themeColor="text1"/>
                <w:kern w:val="0"/>
                <w:sz w:val="18"/>
                <w:szCs w:val="18"/>
                <w:highlight w:val="none"/>
                <w:lang w:eastAsia="zh-CN"/>
                <w14:textFill>
                  <w14:solidFill>
                    <w14:schemeClr w14:val="tx1"/>
                  </w14:solidFill>
                </w14:textFill>
              </w:rPr>
              <w:t>储蓄存款占各项存款比例</w:t>
            </w:r>
          </w:p>
        </w:tc>
        <w:tc>
          <w:tcPr>
            <w:tcW w:w="837" w:type="pct"/>
            <w:tcBorders>
              <w:tl2br w:val="nil"/>
              <w:tr2bl w:val="nil"/>
            </w:tcBorders>
            <w:noWrap w:val="0"/>
            <w:vAlign w:val="center"/>
          </w:tcPr>
          <w:p>
            <w:pPr>
              <w:keepNext w:val="0"/>
              <w:keepLines w:val="0"/>
              <w:widowControl/>
              <w:suppressLineNumbers w:val="0"/>
              <w:jc w:val="center"/>
              <w:textAlignment w:val="center"/>
              <w:rPr>
                <w:rFonts w:hint="eastAsia" w:asciiTheme="minorEastAsia" w:hAnsiTheme="minorEastAsia" w:eastAsiaTheme="minorEastAsia" w:cstheme="minorEastAsia"/>
                <w:color w:val="auto"/>
                <w:kern w:val="0"/>
                <w:sz w:val="18"/>
                <w:szCs w:val="18"/>
                <w:highlight w:val="none"/>
                <w:lang w:val="en-US" w:eastAsia="zh-CN" w:bidi="ar-SA"/>
              </w:rPr>
            </w:pPr>
            <w:r>
              <w:rPr>
                <w:rFonts w:hint="eastAsia" w:asciiTheme="minorEastAsia" w:hAnsiTheme="minorEastAsia" w:eastAsiaTheme="minorEastAsia" w:cstheme="minorEastAsia"/>
                <w:color w:val="auto"/>
                <w:kern w:val="0"/>
                <w:sz w:val="18"/>
                <w:szCs w:val="18"/>
                <w:highlight w:val="none"/>
              </w:rPr>
              <w:t>≥</w:t>
            </w: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2</w:t>
            </w: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0</w:t>
            </w: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000000"/>
                <w:kern w:val="0"/>
                <w:sz w:val="18"/>
                <w:szCs w:val="18"/>
                <w:highlight w:val="none"/>
                <w:lang w:val="en-US" w:eastAsia="zh-CN" w:bidi="ar-SA"/>
              </w:rPr>
            </w:pPr>
            <w:r>
              <w:rPr>
                <w:rFonts w:hint="eastAsia" w:eastAsia="仿宋" w:cs="Times New Roman"/>
                <w:color w:val="000000"/>
                <w:kern w:val="0"/>
                <w:sz w:val="18"/>
                <w:szCs w:val="18"/>
                <w:highlight w:val="none"/>
                <w:lang w:val="en-US" w:eastAsia="zh-CN"/>
              </w:rPr>
              <w:t>83.28</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000000"/>
                <w:kern w:val="0"/>
                <w:sz w:val="18"/>
                <w:szCs w:val="18"/>
                <w:highlight w:val="none"/>
                <w:lang w:val="en-US" w:eastAsia="zh-CN" w:bidi="ar-SA"/>
              </w:rPr>
            </w:pPr>
            <w:r>
              <w:rPr>
                <w:rFonts w:hint="eastAsia" w:ascii="Times New Roman" w:hAnsi="Times New Roman" w:eastAsia="仿宋" w:cs="Times New Roman"/>
                <w:color w:val="000000"/>
                <w:kern w:val="0"/>
                <w:sz w:val="18"/>
                <w:szCs w:val="18"/>
                <w:highlight w:val="none"/>
                <w:lang w:val="en-US" w:eastAsia="zh-CN"/>
              </w:rPr>
              <w:t>85.91</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000000"/>
                <w:kern w:val="0"/>
                <w:sz w:val="18"/>
                <w:szCs w:val="18"/>
                <w:highlight w:val="none"/>
                <w:lang w:val="en-US" w:eastAsia="zh-CN" w:bidi="ar-SA"/>
              </w:rPr>
            </w:pPr>
            <w:r>
              <w:rPr>
                <w:rFonts w:ascii="Times New Roman" w:hAnsi="Times New Roman" w:eastAsia="宋体" w:cs="Times New Roman"/>
                <w:i w:val="0"/>
                <w:color w:val="000000"/>
                <w:kern w:val="0"/>
                <w:sz w:val="18"/>
                <w:szCs w:val="18"/>
                <w:highlight w:val="none"/>
                <w:u w:val="none"/>
                <w:lang w:val="en-US" w:eastAsia="zh-CN" w:bidi="ar"/>
              </w:rPr>
              <w:t>9</w:t>
            </w:r>
            <w:r>
              <w:rPr>
                <w:rFonts w:hint="eastAsia" w:ascii="Times New Roman" w:hAnsi="Times New Roman" w:eastAsia="宋体" w:cs="Times New Roman"/>
                <w:i w:val="0"/>
                <w:color w:val="000000"/>
                <w:kern w:val="0"/>
                <w:sz w:val="18"/>
                <w:szCs w:val="18"/>
                <w:highlight w:val="none"/>
                <w:u w:val="none"/>
                <w:lang w:val="en-US" w:eastAsia="zh-CN" w:bidi="ar"/>
              </w:rPr>
              <w:t>1.80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restar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风险</w:t>
            </w:r>
            <w:r>
              <w:rPr>
                <w:rFonts w:hint="eastAsia" w:ascii="宋体" w:hAnsi="宋体" w:cs="宋体"/>
                <w:color w:val="auto"/>
                <w:kern w:val="0"/>
                <w:sz w:val="18"/>
                <w:szCs w:val="18"/>
                <w:highlight w:val="none"/>
                <w:lang w:val="en-US" w:eastAsia="zh-CN"/>
              </w:rPr>
              <w:t>监管</w:t>
            </w:r>
            <w:r>
              <w:rPr>
                <w:rFonts w:hint="eastAsia" w:ascii="宋体" w:hAnsi="宋体" w:eastAsia="宋体" w:cs="宋体"/>
                <w:color w:val="auto"/>
                <w:kern w:val="0"/>
                <w:sz w:val="18"/>
                <w:szCs w:val="18"/>
                <w:highlight w:val="none"/>
              </w:rPr>
              <w:t>指标</w:t>
            </w: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不良贷款率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0.89</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1.12</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单一集团客户授信集中度</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≤资本净额15%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sz w:val="18"/>
                <w:szCs w:val="18"/>
                <w:lang w:val="en-US" w:eastAsia="zh-CN"/>
              </w:rPr>
              <w:t>--</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sz w:val="18"/>
                <w:szCs w:val="18"/>
                <w:lang w:val="en-US" w:eastAsia="zh-CN"/>
              </w:rPr>
              <w:t>--</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单一客户贷款集中度</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≤资本净额10%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0.41</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6.24</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4.83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拨备覆盖率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499.07</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321.40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248.19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资产损失准备充足率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仿宋" w:cs="Times New Roman"/>
                <w:color w:val="auto"/>
                <w:kern w:val="0"/>
                <w:sz w:val="18"/>
                <w:szCs w:val="18"/>
                <w:highlight w:val="none"/>
                <w:lang w:val="en-US" w:eastAsia="zh-CN"/>
              </w:rPr>
              <w:t>1,018.41</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634.22</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539.48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拨贷比</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4.45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3.61</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93" w:type="pct"/>
            <w:vMerge w:val="restar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资本指标</w:t>
            </w:r>
          </w:p>
        </w:tc>
        <w:tc>
          <w:tcPr>
            <w:tcW w:w="1364"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资本充足率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13.71</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15.13</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widowControl/>
              <w:jc w:val="center"/>
              <w:rPr>
                <w:rFonts w:hint="default" w:ascii="宋体" w:hAnsi="宋体" w:eastAsia="宋体" w:cs="宋体"/>
                <w:color w:val="auto"/>
                <w:kern w:val="0"/>
                <w:sz w:val="18"/>
                <w:szCs w:val="18"/>
                <w:highlight w:val="none"/>
                <w:lang w:val="en-US" w:eastAsia="zh-CN"/>
              </w:rPr>
            </w:pPr>
            <w:r>
              <w:rPr>
                <w:rFonts w:hint="eastAsia" w:ascii="宋体" w:hAnsi="宋体" w:cs="宋体"/>
                <w:color w:val="auto"/>
                <w:kern w:val="0"/>
                <w:sz w:val="18"/>
                <w:szCs w:val="18"/>
                <w:highlight w:val="none"/>
                <w:lang w:val="en-US" w:eastAsia="zh-CN"/>
              </w:rPr>
              <w:t>核心资本充足率</w:t>
            </w:r>
          </w:p>
        </w:tc>
        <w:tc>
          <w:tcPr>
            <w:tcW w:w="837" w:type="pct"/>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w:t>
            </w:r>
            <w:r>
              <w:rPr>
                <w:rFonts w:hint="eastAsia" w:ascii="宋体" w:hAnsi="宋体" w:eastAsia="宋体" w:cs="宋体"/>
                <w:color w:val="auto"/>
                <w:kern w:val="0"/>
                <w:sz w:val="18"/>
                <w:szCs w:val="18"/>
                <w:highlight w:val="none"/>
                <w:lang w:val="en-US" w:eastAsia="zh-CN"/>
              </w:rPr>
              <w:t>7</w:t>
            </w:r>
            <w:r>
              <w:rPr>
                <w:rFonts w:hint="eastAsia" w:ascii="宋体" w:hAnsi="宋体" w:eastAsia="宋体" w:cs="宋体"/>
                <w:color w:val="auto"/>
                <w:kern w:val="0"/>
                <w:sz w:val="18"/>
                <w:szCs w:val="18"/>
                <w:highlight w:val="none"/>
              </w:rPr>
              <w:t>.5%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13.55</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13.99</w:t>
            </w:r>
          </w:p>
        </w:tc>
        <w:tc>
          <w:tcPr>
            <w:tcW w:w="668" w:type="pct"/>
            <w:tcBorders>
              <w:tl2br w:val="nil"/>
              <w:tr2bl w:val="nil"/>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14.75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93" w:type="pct"/>
            <w:vMerge w:val="restart"/>
            <w:tcBorders>
              <w:tl2br w:val="nil"/>
              <w:tr2bl w:val="nil"/>
            </w:tcBorders>
            <w:noWrap w:val="0"/>
            <w:vAlign w:val="center"/>
          </w:tcPr>
          <w:p>
            <w:pPr>
              <w:keepNext w:val="0"/>
              <w:keepLines w:val="0"/>
              <w:pageBreakBefore w:val="0"/>
              <w:widowControl w:val="0"/>
              <w:tabs>
                <w:tab w:val="left" w:pos="351"/>
              </w:tabs>
              <w:kinsoku/>
              <w:wordWrap/>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房地产贷款集中度指标</w:t>
            </w:r>
          </w:p>
        </w:tc>
        <w:tc>
          <w:tcPr>
            <w:tcW w:w="1364"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color w:val="auto"/>
                <w:kern w:val="0"/>
                <w:sz w:val="18"/>
                <w:szCs w:val="18"/>
                <w:highlight w:val="none"/>
                <w:lang w:val="en-US" w:eastAsia="zh-CN"/>
              </w:rPr>
            </w:pPr>
            <w:r>
              <w:rPr>
                <w:rFonts w:hint="eastAsia" w:ascii="宋体" w:hAnsi="宋体" w:eastAsia="宋体" w:cs="宋体"/>
                <w:i w:val="0"/>
                <w:color w:val="auto"/>
                <w:spacing w:val="-6"/>
                <w:kern w:val="0"/>
                <w:sz w:val="18"/>
                <w:szCs w:val="18"/>
                <w:highlight w:val="none"/>
                <w:u w:val="none"/>
                <w:lang w:val="en-US" w:eastAsia="zh-CN" w:bidi="ar"/>
              </w:rPr>
              <w:t>房地产贷款占各项贷款比例</w:t>
            </w:r>
          </w:p>
        </w:tc>
        <w:tc>
          <w:tcPr>
            <w:tcW w:w="837"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w:t>
            </w:r>
            <w:r>
              <w:rPr>
                <w:rFonts w:hint="eastAsia" w:ascii="宋体" w:hAnsi="宋体" w:cs="宋体"/>
                <w:i w:val="0"/>
                <w:color w:val="auto"/>
                <w:kern w:val="0"/>
                <w:sz w:val="18"/>
                <w:szCs w:val="18"/>
                <w:highlight w:val="none"/>
                <w:u w:val="none"/>
                <w:lang w:val="en-US" w:eastAsia="zh-CN" w:bidi="ar"/>
              </w:rPr>
              <w:t>14</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bidi="ar-SA"/>
              </w:rPr>
            </w:pPr>
            <w:r>
              <w:rPr>
                <w:rFonts w:hint="eastAsia" w:ascii="Times New Roman" w:hAnsi="Times New Roman" w:eastAsia="仿宋" w:cs="Times New Roman"/>
                <w:color w:val="auto"/>
                <w:kern w:val="0"/>
                <w:sz w:val="18"/>
                <w:szCs w:val="18"/>
                <w:highlight w:val="none"/>
                <w:lang w:val="en-US" w:eastAsia="zh-CN"/>
              </w:rPr>
              <w:t>13.73</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bidi="ar-SA"/>
              </w:rPr>
            </w:pPr>
            <w:r>
              <w:rPr>
                <w:rFonts w:hint="eastAsia" w:ascii="Times New Roman" w:hAnsi="Times New Roman" w:eastAsia="仿宋" w:cs="Times New Roman"/>
                <w:color w:val="auto"/>
                <w:kern w:val="0"/>
                <w:sz w:val="18"/>
                <w:szCs w:val="18"/>
                <w:highlight w:val="none"/>
                <w:lang w:val="en-US" w:eastAsia="zh-CN"/>
              </w:rPr>
              <w:t>12.22</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bidi="ar-SA"/>
              </w:rPr>
            </w:pPr>
            <w:r>
              <w:rPr>
                <w:rFonts w:hint="eastAsia" w:ascii="Times New Roman" w:hAnsi="Times New Roman" w:eastAsia="仿宋" w:cs="Times New Roman"/>
                <w:color w:val="auto"/>
                <w:kern w:val="0"/>
                <w:sz w:val="18"/>
                <w:szCs w:val="18"/>
                <w:highlight w:val="none"/>
                <w:lang w:val="en-US" w:eastAsia="zh-CN"/>
              </w:rPr>
              <w:t>11.48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jc w:val="center"/>
        </w:trPr>
        <w:tc>
          <w:tcPr>
            <w:tcW w:w="793" w:type="pct"/>
            <w:vMerge w:val="continue"/>
            <w:tcBorders>
              <w:tl2br w:val="nil"/>
              <w:tr2bl w:val="nil"/>
            </w:tcBorders>
            <w:noWrap w:val="0"/>
            <w:vAlign w:val="center"/>
          </w:tcPr>
          <w:p>
            <w:pPr>
              <w:widowControl/>
              <w:jc w:val="center"/>
              <w:rPr>
                <w:rFonts w:hint="eastAsia" w:ascii="宋体" w:hAnsi="宋体" w:eastAsia="宋体" w:cs="宋体"/>
                <w:color w:val="auto"/>
                <w:kern w:val="0"/>
                <w:sz w:val="18"/>
                <w:szCs w:val="18"/>
                <w:highlight w:val="none"/>
              </w:rPr>
            </w:pPr>
          </w:p>
        </w:tc>
        <w:tc>
          <w:tcPr>
            <w:tcW w:w="1364" w:type="pct"/>
            <w:tcBorders>
              <w:tl2br w:val="nil"/>
              <w:tr2bl w:val="nil"/>
            </w:tcBorders>
            <w:noWrap w:val="0"/>
            <w:vAlign w:val="center"/>
          </w:tcPr>
          <w:p>
            <w:pPr>
              <w:keepNext w:val="0"/>
              <w:keepLines w:val="0"/>
              <w:widowControl/>
              <w:suppressLineNumbers w:val="0"/>
              <w:jc w:val="center"/>
              <w:textAlignment w:val="center"/>
              <w:rPr>
                <w:rFonts w:hint="eastAsia" w:ascii="宋体" w:hAnsi="宋体" w:cs="宋体"/>
                <w:color w:val="auto"/>
                <w:kern w:val="0"/>
                <w:sz w:val="18"/>
                <w:szCs w:val="18"/>
                <w:highlight w:val="none"/>
                <w:lang w:val="en-US" w:eastAsia="zh-CN"/>
              </w:rPr>
            </w:pPr>
            <w:r>
              <w:rPr>
                <w:rFonts w:hint="eastAsia" w:ascii="宋体" w:hAnsi="宋体" w:eastAsia="宋体" w:cs="宋体"/>
                <w:i w:val="0"/>
                <w:color w:val="auto"/>
                <w:spacing w:val="-11"/>
                <w:kern w:val="0"/>
                <w:sz w:val="18"/>
                <w:szCs w:val="18"/>
                <w:highlight w:val="none"/>
                <w:u w:val="none"/>
                <w:lang w:val="en-US" w:eastAsia="zh-CN" w:bidi="ar"/>
              </w:rPr>
              <w:t>个人住房贷款占各项贷款比例</w:t>
            </w:r>
          </w:p>
        </w:tc>
        <w:tc>
          <w:tcPr>
            <w:tcW w:w="837" w:type="pct"/>
            <w:tcBorders>
              <w:tl2br w:val="nil"/>
              <w:tr2bl w:val="nil"/>
            </w:tcBorders>
            <w:noWrap w:val="0"/>
            <w:vAlign w:val="center"/>
          </w:tcPr>
          <w:p>
            <w:pPr>
              <w:keepNext w:val="0"/>
              <w:keepLines w:val="0"/>
              <w:widowControl/>
              <w:suppressLineNumbers w:val="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i w:val="0"/>
                <w:color w:val="auto"/>
                <w:kern w:val="0"/>
                <w:sz w:val="18"/>
                <w:szCs w:val="18"/>
                <w:highlight w:val="none"/>
                <w:u w:val="none"/>
                <w:lang w:val="en-US" w:eastAsia="zh-CN" w:bidi="ar"/>
              </w:rPr>
              <w:t>≤10</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rPr>
            </w:pPr>
            <w:r>
              <w:rPr>
                <w:rFonts w:hint="eastAsia" w:ascii="Times New Roman" w:hAnsi="Times New Roman" w:eastAsia="仿宋" w:cs="Times New Roman"/>
                <w:color w:val="auto"/>
                <w:kern w:val="0"/>
                <w:sz w:val="18"/>
                <w:szCs w:val="18"/>
                <w:highlight w:val="none"/>
                <w:lang w:val="en-US" w:eastAsia="zh-CN"/>
              </w:rPr>
              <w:t>13.73</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rPr>
            </w:pPr>
            <w:r>
              <w:rPr>
                <w:rFonts w:hint="eastAsia" w:ascii="Times New Roman" w:hAnsi="Times New Roman" w:eastAsia="仿宋" w:cs="Times New Roman"/>
                <w:color w:val="auto"/>
                <w:kern w:val="0"/>
                <w:sz w:val="18"/>
                <w:szCs w:val="18"/>
                <w:highlight w:val="none"/>
                <w:lang w:val="en-US" w:eastAsia="zh-CN"/>
              </w:rPr>
              <w:t>12.22</w:t>
            </w:r>
          </w:p>
        </w:tc>
        <w:tc>
          <w:tcPr>
            <w:tcW w:w="668" w:type="pct"/>
            <w:tcBorders>
              <w:tl2br w:val="nil"/>
              <w:tr2bl w:val="nil"/>
            </w:tcBorders>
            <w:noWrap w:val="0"/>
            <w:vAlign w:val="center"/>
          </w:tcPr>
          <w:p>
            <w:pPr>
              <w:widowControl/>
              <w:ind w:left="-105" w:leftChars="-50"/>
              <w:jc w:val="right"/>
              <w:rPr>
                <w:rFonts w:hint="eastAsia" w:ascii="Times New Roman" w:hAnsi="Times New Roman" w:eastAsia="仿宋" w:cs="Times New Roman"/>
                <w:color w:val="auto"/>
                <w:kern w:val="0"/>
                <w:sz w:val="18"/>
                <w:szCs w:val="18"/>
                <w:highlight w:val="none"/>
                <w:lang w:val="en-US" w:eastAsia="zh-CN"/>
              </w:rPr>
            </w:pPr>
            <w:r>
              <w:rPr>
                <w:rFonts w:hint="eastAsia" w:ascii="Times New Roman" w:hAnsi="Times New Roman" w:eastAsia="仿宋" w:cs="Times New Roman"/>
                <w:color w:val="auto"/>
                <w:kern w:val="0"/>
                <w:sz w:val="18"/>
                <w:szCs w:val="18"/>
                <w:highlight w:val="none"/>
                <w:lang w:val="en-US" w:eastAsia="zh-CN"/>
              </w:rPr>
              <w:t>11.48</w:t>
            </w:r>
          </w:p>
        </w:tc>
      </w:tr>
    </w:tbl>
    <w:p>
      <w:pPr>
        <w:spacing w:line="240" w:lineRule="exact"/>
        <w:rPr>
          <w:rFonts w:ascii="宋体" w:hAnsi="宋体"/>
          <w:sz w:val="18"/>
          <w:szCs w:val="18"/>
          <w:highlight w:val="none"/>
        </w:rPr>
      </w:pPr>
      <w:r>
        <w:rPr>
          <w:rFonts w:hint="eastAsia" w:ascii="宋体" w:hAnsi="宋体" w:cs="宋体"/>
          <w:sz w:val="18"/>
          <w:szCs w:val="18"/>
          <w:highlight w:val="none"/>
        </w:rPr>
        <w:t>注：上述数据来自“</w:t>
      </w:r>
      <w:r>
        <w:rPr>
          <w:rFonts w:hint="eastAsia" w:ascii="宋体" w:hAnsi="宋体" w:cs="宋体"/>
          <w:sz w:val="18"/>
          <w:szCs w:val="18"/>
          <w:highlight w:val="none"/>
          <w:lang w:val="en-US" w:eastAsia="zh-CN"/>
        </w:rPr>
        <w:t>开远</w:t>
      </w:r>
      <w:r>
        <w:rPr>
          <w:rFonts w:hint="eastAsia" w:ascii="宋体" w:hAnsi="宋体" w:cs="宋体"/>
          <w:sz w:val="18"/>
          <w:szCs w:val="18"/>
          <w:highlight w:val="none"/>
        </w:rPr>
        <w:t>村行”</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（六）授信业务担保情况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shd w:val="clear" w:color="auto"/>
          <w:lang w:val="en-US" w:eastAsia="zh-CN"/>
        </w:rPr>
      </w:pPr>
      <w:r>
        <w:rPr>
          <w:rFonts w:hint="eastAsia" w:ascii="仿宋_GB2312" w:hAnsi="仿宋_GB2312" w:eastAsia="仿宋_GB2312" w:cs="仿宋_GB2312"/>
          <w:sz w:val="32"/>
          <w:szCs w:val="32"/>
          <w:highlight w:val="none"/>
          <w:shd w:val="clear" w:color="auto"/>
          <w:lang w:val="en-US" w:eastAsia="zh-CN"/>
        </w:rPr>
        <w:t>截至2023年6月末,开远村行贷款业务采用了信用、抵押担保和保证担保的方式，其中信用贷款余额占比较大，占贷款总额的66.27%，抵押担保贷款余额占比次之，保证担保贷款余额占比最小。</w:t>
      </w:r>
      <w:r>
        <w:rPr>
          <w:rFonts w:hint="eastAsia" w:ascii="仿宋_GB2312" w:hAnsi="仿宋_GB2312" w:eastAsia="仿宋_GB2312" w:cs="仿宋_GB2312"/>
          <w:color w:val="000000" w:themeColor="text1"/>
          <w:sz w:val="32"/>
          <w:szCs w:val="32"/>
          <w:highlight w:val="none"/>
          <w14:textFill>
            <w14:solidFill>
              <w14:schemeClr w14:val="tx1"/>
            </w14:solidFill>
          </w14:textFill>
        </w:rPr>
        <w:t>近年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，开远</w:t>
      </w:r>
      <w:r>
        <w:rPr>
          <w:rFonts w:hint="eastAsia" w:ascii="仿宋_GB2312" w:hAnsi="仿宋_GB2312" w:eastAsia="仿宋_GB2312" w:cs="仿宋_GB2312"/>
          <w:color w:val="000000" w:themeColor="text1"/>
          <w:sz w:val="32"/>
          <w:szCs w:val="32"/>
          <w:highlight w:val="none"/>
          <w14:textFill>
            <w14:solidFill>
              <w14:schemeClr w14:val="tx1"/>
            </w14:solidFill>
          </w14:textFill>
        </w:rPr>
        <w:t>村行</w:t>
      </w:r>
      <w:r>
        <w:rPr>
          <w:rFonts w:hint="eastAsia" w:ascii="仿宋_GB2312" w:hAnsi="仿宋_GB2312" w:eastAsia="仿宋_GB2312" w:cs="仿宋_GB2312"/>
          <w:sz w:val="32"/>
          <w:szCs w:val="32"/>
          <w:highlight w:val="none"/>
        </w:rPr>
        <w:t>结合金融发展新形势，根据村行业务特点和客户需求，</w:t>
      </w:r>
      <w:r>
        <w:rPr>
          <w:rFonts w:hint="eastAsia" w:ascii="仿宋_GB2312" w:hAnsi="仿宋_GB2312" w:eastAsia="仿宋_GB2312" w:cs="仿宋_GB2312"/>
          <w:color w:val="000000" w:themeColor="text1"/>
          <w:sz w:val="32"/>
          <w:szCs w:val="32"/>
          <w:highlight w:val="none"/>
          <w14:textFill>
            <w14:solidFill>
              <w14:schemeClr w14:val="tx1"/>
            </w14:solidFill>
          </w14:textFill>
        </w:rPr>
        <w:t>大力拓展以</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信用</w:t>
      </w:r>
      <w:r>
        <w:rPr>
          <w:rFonts w:hint="eastAsia" w:ascii="仿宋_GB2312" w:hAnsi="仿宋_GB2312" w:eastAsia="仿宋_GB2312" w:cs="仿宋_GB2312"/>
          <w:color w:val="000000" w:themeColor="text1"/>
          <w:sz w:val="32"/>
          <w:szCs w:val="32"/>
          <w:highlight w:val="none"/>
          <w14:textFill>
            <w14:solidFill>
              <w14:schemeClr w14:val="tx1"/>
            </w14:solidFill>
          </w14:textFill>
        </w:rPr>
        <w:t>为主的</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惠民贷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兴</w:t>
      </w:r>
      <w:r>
        <w:rPr>
          <w:rFonts w:hint="eastAsia" w:ascii="仿宋_GB2312" w:hAnsi="仿宋_GB2312" w:eastAsia="仿宋_GB2312" w:cs="仿宋_GB2312"/>
          <w:color w:val="000000" w:themeColor="text1"/>
          <w:sz w:val="32"/>
          <w:szCs w:val="32"/>
          <w:highlight w:val="none"/>
          <w14:textFill>
            <w14:solidFill>
              <w14:schemeClr w14:val="tx1"/>
            </w14:solidFill>
          </w14:textFill>
        </w:rPr>
        <w:t>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惠福贷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家庭贷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惠企贷</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等微小贷款，</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信用贷款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同比增加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sz w:val="32"/>
          <w:szCs w:val="32"/>
          <w:highlight w:val="none"/>
          <w:shd w:val="clear" w:color="auto"/>
          <w:lang w:val="en-US" w:eastAsia="zh-CN"/>
        </w:rPr>
        <w:t>（详见表六）</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righ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六</w:t>
      </w:r>
      <w:r>
        <w:rPr>
          <w:rFonts w:hint="eastAsia" w:ascii="仿宋_GB2312" w:hAnsi="仿宋_GB2312" w:eastAsia="仿宋_GB2312" w:cs="仿宋_GB2312"/>
          <w:sz w:val="32"/>
          <w:szCs w:val="32"/>
          <w:highlight w:val="none"/>
        </w:rPr>
        <w:t>：授信业务担保方式分类表</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（单位：户、万元、%</w:t>
      </w:r>
      <w:r>
        <w:rPr>
          <w:rFonts w:hint="eastAsia" w:ascii="仿宋_GB2312" w:hAnsi="仿宋_GB2312" w:eastAsia="仿宋_GB2312" w:cs="仿宋_GB2312"/>
          <w:sz w:val="32"/>
          <w:szCs w:val="32"/>
          <w:highlight w:val="none"/>
          <w:lang w:eastAsia="zh-CN"/>
        </w:rPr>
        <w:t>）</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1670"/>
        <w:gridCol w:w="600"/>
        <w:gridCol w:w="960"/>
        <w:gridCol w:w="630"/>
        <w:gridCol w:w="585"/>
        <w:gridCol w:w="1050"/>
        <w:gridCol w:w="645"/>
        <w:gridCol w:w="641"/>
        <w:gridCol w:w="971"/>
        <w:gridCol w:w="6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jc w:val="center"/>
        </w:trPr>
        <w:tc>
          <w:tcPr>
            <w:tcW w:w="1670" w:type="dxa"/>
            <w:vMerge w:val="restart"/>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按担保方式分类</w:t>
            </w:r>
          </w:p>
        </w:tc>
        <w:tc>
          <w:tcPr>
            <w:tcW w:w="2190" w:type="dxa"/>
            <w:gridSpan w:val="3"/>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6月</w:t>
            </w:r>
            <w:r>
              <w:rPr>
                <w:rFonts w:hint="eastAsia" w:ascii="宋体" w:hAnsi="宋体" w:eastAsia="宋体" w:cs="宋体"/>
                <w:color w:val="auto"/>
                <w:kern w:val="0"/>
                <w:sz w:val="18"/>
                <w:szCs w:val="18"/>
                <w:highlight w:val="none"/>
              </w:rPr>
              <w:t>末</w:t>
            </w:r>
          </w:p>
        </w:tc>
        <w:tc>
          <w:tcPr>
            <w:tcW w:w="2280" w:type="dxa"/>
            <w:gridSpan w:val="3"/>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年末</w:t>
            </w:r>
          </w:p>
        </w:tc>
        <w:tc>
          <w:tcPr>
            <w:tcW w:w="2284" w:type="dxa"/>
            <w:gridSpan w:val="3"/>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670" w:type="dxa"/>
            <w:vMerge w:val="continue"/>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p>
        </w:tc>
        <w:tc>
          <w:tcPr>
            <w:tcW w:w="60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户数</w:t>
            </w:r>
          </w:p>
        </w:tc>
        <w:tc>
          <w:tcPr>
            <w:tcW w:w="96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63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c>
          <w:tcPr>
            <w:tcW w:w="585"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户数</w:t>
            </w:r>
          </w:p>
        </w:tc>
        <w:tc>
          <w:tcPr>
            <w:tcW w:w="105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645"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c>
          <w:tcPr>
            <w:tcW w:w="641"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户数</w:t>
            </w:r>
          </w:p>
        </w:tc>
        <w:tc>
          <w:tcPr>
            <w:tcW w:w="971"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672"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670" w:type="dxa"/>
            <w:tcBorders>
              <w:tl2br w:val="nil"/>
              <w:tr2bl w:val="nil"/>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信用贷款</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550</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11,214.63</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56.15</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638</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12,980.63</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61.75</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684</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13,241.93</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670" w:type="dxa"/>
            <w:tcBorders>
              <w:tl2br w:val="nil"/>
              <w:tr2bl w:val="nil"/>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抵押担保贷款</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152</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4,373.22</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21.90</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131</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4,124.41</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19.62</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120</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3,583.15</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17.93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0" w:type="dxa"/>
            <w:tcBorders>
              <w:tl2br w:val="nil"/>
              <w:tr2bl w:val="nil"/>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质押担保贷款</w:t>
            </w:r>
          </w:p>
        </w:tc>
        <w:tc>
          <w:tcPr>
            <w:tcW w:w="600"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6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3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585"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05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1"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71"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72"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670" w:type="dxa"/>
            <w:tcBorders>
              <w:tl2br w:val="nil"/>
              <w:tr2bl w:val="nil"/>
            </w:tcBorders>
            <w:shd w:val="clear" w:color="auto" w:fill="auto"/>
            <w:noWrap w:val="0"/>
            <w:vAlign w:val="center"/>
          </w:tcPr>
          <w:p>
            <w:pPr>
              <w:widowControl/>
              <w:jc w:val="left"/>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保证担保贷款</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130</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4,383.2</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21.95</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149</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3,917.64</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18.63</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120</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3,157.25</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67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其中：有政府背景</w:t>
            </w:r>
            <w:r>
              <w:rPr>
                <w:rFonts w:hint="eastAsia" w:ascii="宋体" w:hAnsi="宋体" w:cs="宋体"/>
                <w:color w:val="auto"/>
                <w:kern w:val="0"/>
                <w:sz w:val="18"/>
                <w:szCs w:val="18"/>
                <w:highlight w:val="none"/>
                <w:lang w:val="en-US" w:eastAsia="zh-CN"/>
              </w:rPr>
              <w:t xml:space="preserve"> </w:t>
            </w:r>
            <w:r>
              <w:rPr>
                <w:rFonts w:hint="eastAsia" w:ascii="宋体" w:hAnsi="宋体" w:eastAsia="宋体" w:cs="宋体"/>
                <w:color w:val="auto"/>
                <w:kern w:val="0"/>
                <w:sz w:val="18"/>
                <w:szCs w:val="18"/>
                <w:highlight w:val="none"/>
              </w:rPr>
              <w:t xml:space="preserve">的担保公司    </w:t>
            </w:r>
          </w:p>
        </w:tc>
        <w:tc>
          <w:tcPr>
            <w:tcW w:w="600"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6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3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585"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05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1"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71"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72"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7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专业担保公司担保</w:t>
            </w:r>
          </w:p>
        </w:tc>
        <w:tc>
          <w:tcPr>
            <w:tcW w:w="60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6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30" w:type="dxa"/>
            <w:tcBorders>
              <w:tl2br w:val="nil"/>
              <w:tr2bl w:val="nil"/>
            </w:tcBorders>
            <w:shd w:val="clear" w:color="auto" w:fill="auto"/>
            <w:noWrap w:val="0"/>
            <w:vAlign w:val="center"/>
          </w:tcPr>
          <w:p>
            <w:pPr>
              <w:widowControl/>
              <w:ind w:left="0" w:leftChars="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585"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050"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5"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41"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971"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c>
          <w:tcPr>
            <w:tcW w:w="672" w:type="dxa"/>
            <w:tcBorders>
              <w:tl2br w:val="nil"/>
              <w:tr2bl w:val="nil"/>
            </w:tcBorders>
            <w:shd w:val="clear" w:color="auto" w:fill="auto"/>
            <w:noWrap w:val="0"/>
            <w:vAlign w:val="center"/>
          </w:tcPr>
          <w:p>
            <w:pPr>
              <w:widowControl/>
              <w:ind w:left="0" w:leftChars="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67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公司担保</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824.29</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18.81</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754.73</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19.26</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954.35</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30.23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7" w:hRule="atLeast"/>
          <w:jc w:val="center"/>
        </w:trPr>
        <w:tc>
          <w:tcPr>
            <w:tcW w:w="167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个人担保</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108</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3,558.91</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81.19</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131</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3,162.91</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仿宋" w:cs="Times New Roman"/>
                <w:color w:val="auto"/>
                <w:kern w:val="0"/>
                <w:sz w:val="18"/>
                <w:szCs w:val="18"/>
                <w:highlight w:val="none"/>
                <w:lang w:val="en-US" w:eastAsia="zh-CN"/>
              </w:rPr>
              <w:t>80.74</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96</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2,202.90</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仿宋" w:cs="Times New Roman"/>
                <w:color w:val="auto"/>
                <w:kern w:val="0"/>
                <w:sz w:val="18"/>
                <w:szCs w:val="18"/>
                <w:highlight w:val="none"/>
                <w:lang w:val="en-US" w:eastAsia="zh-CN"/>
              </w:rPr>
              <w:t>69.77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0" w:hRule="atLeast"/>
          <w:jc w:val="center"/>
        </w:trPr>
        <w:tc>
          <w:tcPr>
            <w:tcW w:w="1670" w:type="dxa"/>
            <w:tcBorders>
              <w:tl2br w:val="nil"/>
              <w:tr2bl w:val="nil"/>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合   计</w:t>
            </w:r>
          </w:p>
        </w:tc>
        <w:tc>
          <w:tcPr>
            <w:tcW w:w="60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832</w:t>
            </w:r>
          </w:p>
        </w:tc>
        <w:tc>
          <w:tcPr>
            <w:tcW w:w="96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19,971.05</w:t>
            </w:r>
          </w:p>
        </w:tc>
        <w:tc>
          <w:tcPr>
            <w:tcW w:w="63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c>
          <w:tcPr>
            <w:tcW w:w="58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918</w:t>
            </w:r>
          </w:p>
        </w:tc>
        <w:tc>
          <w:tcPr>
            <w:tcW w:w="1050"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21,022.68</w:t>
            </w:r>
          </w:p>
        </w:tc>
        <w:tc>
          <w:tcPr>
            <w:tcW w:w="645"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c>
          <w:tcPr>
            <w:tcW w:w="64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924</w:t>
            </w:r>
          </w:p>
        </w:tc>
        <w:tc>
          <w:tcPr>
            <w:tcW w:w="971"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19,982.33</w:t>
            </w:r>
          </w:p>
        </w:tc>
        <w:tc>
          <w:tcPr>
            <w:tcW w:w="672" w:type="dxa"/>
            <w:tcBorders>
              <w:tl2br w:val="nil"/>
              <w:tr2bl w:val="nil"/>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r>
    </w:tbl>
    <w:p>
      <w:pPr>
        <w:spacing w:line="240" w:lineRule="exact"/>
        <w:rPr>
          <w:rFonts w:hint="eastAsia" w:asciiTheme="minorEastAsia" w:hAnsiTheme="minorEastAsia" w:eastAsiaTheme="minorEastAsia"/>
          <w:sz w:val="18"/>
          <w:szCs w:val="18"/>
          <w:highlight w:val="none"/>
        </w:rPr>
      </w:pPr>
      <w:r>
        <w:rPr>
          <w:rFonts w:hint="eastAsia" w:asciiTheme="minorEastAsia" w:hAnsiTheme="minorEastAsia" w:eastAsiaTheme="minorEastAsia"/>
          <w:sz w:val="18"/>
          <w:szCs w:val="18"/>
          <w:highlight w:val="none"/>
        </w:rPr>
        <w:t>注：上述</w:t>
      </w:r>
      <w:r>
        <w:rPr>
          <w:rFonts w:hint="eastAsia" w:ascii="宋体" w:hAnsi="宋体" w:cs="宋体"/>
          <w:sz w:val="18"/>
          <w:szCs w:val="18"/>
          <w:highlight w:val="none"/>
        </w:rPr>
        <w:t>数据</w:t>
      </w:r>
      <w:r>
        <w:rPr>
          <w:rFonts w:hint="eastAsia" w:asciiTheme="minorEastAsia" w:hAnsiTheme="minorEastAsia" w:eastAsiaTheme="minorEastAsia"/>
          <w:sz w:val="18"/>
          <w:szCs w:val="18"/>
          <w:highlight w:val="none"/>
        </w:rPr>
        <w:t>来自“</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七</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授信业务</w:t>
      </w:r>
      <w:r>
        <w:rPr>
          <w:rFonts w:hint="eastAsia" w:ascii="仿宋_GB2312" w:hAnsi="仿宋_GB2312" w:eastAsia="仿宋_GB2312" w:cs="仿宋_GB2312"/>
          <w:sz w:val="32"/>
          <w:szCs w:val="32"/>
          <w:highlight w:val="none"/>
        </w:rPr>
        <w:t>资产质量情况</w:t>
      </w:r>
    </w:p>
    <w:p>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截至</w:t>
      </w:r>
      <w:r>
        <w:rPr>
          <w:rFonts w:hint="eastAsia" w:ascii="仿宋_GB2312" w:hAnsi="仿宋_GB2312" w:eastAsia="仿宋_GB2312" w:cs="仿宋_GB2312"/>
          <w:sz w:val="32"/>
          <w:szCs w:val="32"/>
          <w:highlight w:val="none"/>
          <w:shd w:val="clear"/>
          <w:lang w:val="en-US" w:eastAsia="zh-CN"/>
        </w:rPr>
        <w:t>2023年6月末，开远村行贷款余额19,982.33万元，其中五级分类不良贷款余额360.84万元，不良率为1.81%，比2022年6月末余额增加了182.68万元，不良率上升了0.92个百分点，</w:t>
      </w:r>
      <w:r>
        <w:rPr>
          <w:rFonts w:hint="eastAsia" w:ascii="仿宋_GB2312" w:hAnsi="仿宋_GB2312" w:eastAsia="仿宋_GB2312" w:cs="仿宋_GB2312"/>
          <w:sz w:val="32"/>
          <w:szCs w:val="32"/>
          <w:highlight w:val="none"/>
          <w:lang w:val="en-US" w:eastAsia="zh-CN"/>
        </w:rPr>
        <w:t>不良率逐年攀升，不良贷款呈现“双升”态势，市场主体信用风险加大，资产质量管控形势严峻，已核销贷款收回力度仍需加强</w:t>
      </w:r>
      <w:r>
        <w:rPr>
          <w:rFonts w:hint="eastAsia" w:ascii="仿宋_GB2312" w:hAnsi="仿宋_GB2312" w:eastAsia="仿宋_GB2312" w:cs="仿宋_GB2312"/>
          <w:sz w:val="32"/>
          <w:szCs w:val="32"/>
          <w:highlight w:val="none"/>
          <w:shd w:val="clear"/>
          <w:lang w:val="en-US" w:eastAsia="zh-CN"/>
        </w:rPr>
        <w:t>。</w:t>
      </w:r>
      <w:r>
        <w:rPr>
          <w:rFonts w:hint="eastAsia" w:ascii="仿宋_GB2312" w:hAnsi="仿宋_GB2312" w:eastAsia="仿宋_GB2312" w:cs="仿宋_GB2312"/>
          <w:sz w:val="32"/>
          <w:szCs w:val="32"/>
          <w:highlight w:val="none"/>
          <w:lang w:val="en-US" w:eastAsia="zh-CN"/>
        </w:rPr>
        <w:t>（详见表七）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right"/>
        <w:textAlignment w:val="auto"/>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七</w:t>
      </w:r>
      <w:r>
        <w:rPr>
          <w:rFonts w:hint="eastAsia" w:ascii="仿宋_GB2312" w:hAnsi="仿宋_GB2312" w:eastAsia="仿宋_GB2312" w:cs="仿宋_GB2312"/>
          <w:sz w:val="32"/>
          <w:szCs w:val="32"/>
          <w:highlight w:val="none"/>
        </w:rPr>
        <w:t>：授信业务资产质量情况</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color w:val="000000"/>
          <w:kern w:val="0"/>
          <w:sz w:val="32"/>
          <w:szCs w:val="32"/>
          <w:highlight w:val="none"/>
        </w:rPr>
        <w:t>单位：万元、%）</w:t>
      </w:r>
    </w:p>
    <w:tbl>
      <w:tblPr>
        <w:tblStyle w:val="18"/>
        <w:tblW w:w="8522" w:type="dxa"/>
        <w:jc w:val="center"/>
        <w:shd w:val="clear" w:color="auto" w:fill="auto"/>
        <w:tblLayout w:type="fixed"/>
        <w:tblCellMar>
          <w:top w:w="0" w:type="dxa"/>
          <w:left w:w="108" w:type="dxa"/>
          <w:bottom w:w="0" w:type="dxa"/>
          <w:right w:w="108" w:type="dxa"/>
        </w:tblCellMar>
      </w:tblPr>
      <w:tblGrid>
        <w:gridCol w:w="1858"/>
        <w:gridCol w:w="1134"/>
        <w:gridCol w:w="851"/>
        <w:gridCol w:w="1275"/>
        <w:gridCol w:w="993"/>
        <w:gridCol w:w="1134"/>
        <w:gridCol w:w="992"/>
      </w:tblGrid>
      <w:tr>
        <w:tblPrEx>
          <w:shd w:val="clear" w:color="auto" w:fill="auto"/>
          <w:tblCellMar>
            <w:top w:w="0" w:type="dxa"/>
            <w:left w:w="108" w:type="dxa"/>
            <w:bottom w:w="0" w:type="dxa"/>
            <w:right w:w="108" w:type="dxa"/>
          </w:tblCellMar>
        </w:tblPrEx>
        <w:trPr>
          <w:trHeight w:val="300" w:hRule="atLeast"/>
          <w:jc w:val="center"/>
        </w:trPr>
        <w:tc>
          <w:tcPr>
            <w:tcW w:w="1858" w:type="dxa"/>
            <w:vMerge w:val="restart"/>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项目</w:t>
            </w:r>
          </w:p>
        </w:tc>
        <w:tc>
          <w:tcPr>
            <w:tcW w:w="1985"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c>
          <w:tcPr>
            <w:tcW w:w="2268"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rPr>
              <w:t>年末</w:t>
            </w:r>
          </w:p>
        </w:tc>
        <w:tc>
          <w:tcPr>
            <w:tcW w:w="2126" w:type="dxa"/>
            <w:gridSpan w:val="2"/>
            <w:tcBorders>
              <w:top w:val="single" w:color="auto" w:sz="4" w:space="0"/>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p>
        </w:tc>
      </w:tr>
      <w:tr>
        <w:tblPrEx>
          <w:shd w:val="clear" w:color="auto" w:fill="auto"/>
          <w:tblCellMar>
            <w:top w:w="0" w:type="dxa"/>
            <w:left w:w="108" w:type="dxa"/>
            <w:bottom w:w="0" w:type="dxa"/>
            <w:right w:w="108" w:type="dxa"/>
          </w:tblCellMar>
        </w:tblPrEx>
        <w:trPr>
          <w:trHeight w:val="300" w:hRule="atLeast"/>
          <w:jc w:val="center"/>
        </w:trPr>
        <w:tc>
          <w:tcPr>
            <w:tcW w:w="1858" w:type="dxa"/>
            <w:vMerge w:val="continue"/>
            <w:tcBorders>
              <w:top w:val="single" w:color="auto" w:sz="4" w:space="0"/>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p>
        </w:tc>
        <w:tc>
          <w:tcPr>
            <w:tcW w:w="1134"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851"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c>
          <w:tcPr>
            <w:tcW w:w="1275"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993" w:type="dxa"/>
            <w:tcBorders>
              <w:top w:val="nil"/>
              <w:left w:val="nil"/>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余额</w:t>
            </w:r>
          </w:p>
        </w:tc>
        <w:tc>
          <w:tcPr>
            <w:tcW w:w="992" w:type="dxa"/>
            <w:tcBorders>
              <w:top w:val="nil"/>
              <w:left w:val="nil"/>
              <w:bottom w:val="single" w:color="auto" w:sz="4" w:space="0"/>
              <w:right w:val="single" w:color="auto" w:sz="4" w:space="0"/>
            </w:tcBorders>
            <w:shd w:val="clear" w:color="000000" w:fill="FFFFFF"/>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占比</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1、表内授信余额</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19,971.05</w:t>
            </w:r>
          </w:p>
        </w:tc>
        <w:tc>
          <w:tcPr>
            <w:tcW w:w="851"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21,022.68</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19,982.33</w:t>
            </w:r>
          </w:p>
        </w:tc>
        <w:tc>
          <w:tcPr>
            <w:tcW w:w="992"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100.00</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其中：正常类</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19,792.89</w:t>
            </w:r>
          </w:p>
        </w:tc>
        <w:tc>
          <w:tcPr>
            <w:tcW w:w="851"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99.11</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20,436.21</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97.21</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19,482.99</w:t>
            </w:r>
          </w:p>
        </w:tc>
        <w:tc>
          <w:tcPr>
            <w:tcW w:w="992"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97.50</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w:t>
            </w:r>
            <w:r>
              <w:rPr>
                <w:rFonts w:hint="eastAsia" w:ascii="宋体" w:hAnsi="宋体" w:eastAsia="宋体" w:cs="宋体"/>
                <w:color w:val="auto"/>
                <w:kern w:val="0"/>
                <w:sz w:val="18"/>
                <w:szCs w:val="18"/>
                <w:highlight w:val="none"/>
                <w:lang w:eastAsia="zh-CN"/>
              </w:rPr>
              <w:t>关注</w:t>
            </w:r>
            <w:r>
              <w:rPr>
                <w:rFonts w:hint="eastAsia" w:ascii="宋体" w:hAnsi="宋体" w:eastAsia="宋体" w:cs="宋体"/>
                <w:color w:val="auto"/>
                <w:kern w:val="0"/>
                <w:sz w:val="18"/>
                <w:szCs w:val="18"/>
                <w:highlight w:val="none"/>
              </w:rPr>
              <w:t>类</w:t>
            </w:r>
          </w:p>
        </w:tc>
        <w:tc>
          <w:tcPr>
            <w:tcW w:w="1134"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851"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350.19</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1.67</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138.50</w:t>
            </w:r>
          </w:p>
        </w:tc>
        <w:tc>
          <w:tcPr>
            <w:tcW w:w="992"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0.69</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w:t>
            </w:r>
            <w:r>
              <w:rPr>
                <w:rFonts w:hint="eastAsia" w:ascii="宋体" w:hAnsi="宋体" w:eastAsia="宋体" w:cs="宋体"/>
                <w:color w:val="auto"/>
                <w:kern w:val="0"/>
                <w:sz w:val="18"/>
                <w:szCs w:val="18"/>
                <w:highlight w:val="none"/>
                <w:lang w:eastAsia="zh-CN"/>
              </w:rPr>
              <w:t>次级</w:t>
            </w:r>
            <w:r>
              <w:rPr>
                <w:rFonts w:hint="eastAsia" w:ascii="宋体" w:hAnsi="宋体" w:eastAsia="宋体" w:cs="宋体"/>
                <w:color w:val="auto"/>
                <w:kern w:val="0"/>
                <w:sz w:val="18"/>
                <w:szCs w:val="18"/>
                <w:highlight w:val="none"/>
              </w:rPr>
              <w:t>类</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38.39</w:t>
            </w:r>
          </w:p>
        </w:tc>
        <w:tc>
          <w:tcPr>
            <w:tcW w:w="851"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0.19</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69.25</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0.33</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102.47</w:t>
            </w:r>
          </w:p>
        </w:tc>
        <w:tc>
          <w:tcPr>
            <w:tcW w:w="992"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0.51</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        </w:t>
            </w:r>
            <w:r>
              <w:rPr>
                <w:rFonts w:hint="eastAsia" w:ascii="宋体" w:hAnsi="宋体" w:eastAsia="宋体" w:cs="宋体"/>
                <w:color w:val="auto"/>
                <w:kern w:val="0"/>
                <w:sz w:val="18"/>
                <w:szCs w:val="18"/>
                <w:highlight w:val="none"/>
                <w:lang w:eastAsia="zh-CN"/>
              </w:rPr>
              <w:t>可疑</w:t>
            </w:r>
            <w:r>
              <w:rPr>
                <w:rFonts w:hint="eastAsia" w:ascii="宋体" w:hAnsi="宋体" w:eastAsia="宋体" w:cs="宋体"/>
                <w:color w:val="auto"/>
                <w:kern w:val="0"/>
                <w:sz w:val="18"/>
                <w:szCs w:val="18"/>
                <w:highlight w:val="none"/>
              </w:rPr>
              <w:t>类</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124.12</w:t>
            </w:r>
          </w:p>
        </w:tc>
        <w:tc>
          <w:tcPr>
            <w:tcW w:w="851"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0.62</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143.21</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0.68</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236.55</w:t>
            </w:r>
          </w:p>
        </w:tc>
        <w:tc>
          <w:tcPr>
            <w:tcW w:w="992"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1.18</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lang w:val="en-US" w:eastAsia="zh-CN"/>
              </w:rPr>
            </w:pPr>
            <w:r>
              <w:rPr>
                <w:rFonts w:hint="eastAsia" w:ascii="宋体" w:hAnsi="宋体" w:eastAsia="宋体" w:cs="宋体"/>
                <w:color w:val="auto"/>
                <w:kern w:val="0"/>
                <w:sz w:val="18"/>
                <w:szCs w:val="18"/>
                <w:highlight w:val="none"/>
                <w:lang w:val="en-US" w:eastAsia="zh-CN"/>
              </w:rPr>
              <w:t xml:space="preserve">        损失类</w:t>
            </w:r>
          </w:p>
        </w:tc>
        <w:tc>
          <w:tcPr>
            <w:tcW w:w="1134"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15.65</w:t>
            </w:r>
          </w:p>
        </w:tc>
        <w:tc>
          <w:tcPr>
            <w:tcW w:w="851"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0.08</w:t>
            </w:r>
          </w:p>
        </w:tc>
        <w:tc>
          <w:tcPr>
            <w:tcW w:w="1275"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23.82</w:t>
            </w:r>
          </w:p>
        </w:tc>
        <w:tc>
          <w:tcPr>
            <w:tcW w:w="993" w:type="dxa"/>
            <w:tcBorders>
              <w:top w:val="nil"/>
              <w:left w:val="nil"/>
              <w:bottom w:val="single" w:color="auto" w:sz="4" w:space="0"/>
              <w:right w:val="single" w:color="auto" w:sz="4" w:space="0"/>
            </w:tcBorders>
            <w:shd w:val="clear" w:color="auto" w:fill="auto"/>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0.11</w:t>
            </w:r>
          </w:p>
        </w:tc>
        <w:tc>
          <w:tcPr>
            <w:tcW w:w="1134"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21.82</w:t>
            </w:r>
          </w:p>
        </w:tc>
        <w:tc>
          <w:tcPr>
            <w:tcW w:w="992" w:type="dxa"/>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0.12</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2、表外授信余额</w:t>
            </w:r>
          </w:p>
        </w:tc>
        <w:tc>
          <w:tcPr>
            <w:tcW w:w="1134"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851"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127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993"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1134" w:type="dxa"/>
            <w:tcBorders>
              <w:top w:val="nil"/>
              <w:left w:val="nil"/>
              <w:bottom w:val="single" w:color="auto" w:sz="4" w:space="0"/>
              <w:right w:val="single" w:color="auto" w:sz="4" w:space="0"/>
            </w:tcBorders>
            <w:shd w:val="clear" w:color="000000" w:fill="FFFFFF"/>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992" w:type="dxa"/>
            <w:tcBorders>
              <w:top w:val="nil"/>
              <w:left w:val="nil"/>
              <w:bottom w:val="single" w:color="auto" w:sz="4" w:space="0"/>
              <w:right w:val="single" w:color="auto" w:sz="4" w:space="0"/>
            </w:tcBorders>
            <w:shd w:val="clear" w:color="000000" w:fill="FFFFFF"/>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r>
      <w:tr>
        <w:tblPrEx>
          <w:shd w:val="clear" w:color="auto" w:fill="auto"/>
          <w:tblCellMar>
            <w:top w:w="0" w:type="dxa"/>
            <w:left w:w="108" w:type="dxa"/>
            <w:bottom w:w="0" w:type="dxa"/>
            <w:right w:w="108" w:type="dxa"/>
          </w:tblCellMar>
        </w:tblPrEx>
        <w:trPr>
          <w:trHeight w:val="300" w:hRule="atLeast"/>
          <w:jc w:val="center"/>
        </w:trPr>
        <w:tc>
          <w:tcPr>
            <w:tcW w:w="1858" w:type="dxa"/>
            <w:tcBorders>
              <w:top w:val="nil"/>
              <w:left w:val="single" w:color="auto" w:sz="4" w:space="0"/>
              <w:bottom w:val="single" w:color="auto" w:sz="4" w:space="0"/>
              <w:right w:val="single" w:color="auto" w:sz="4" w:space="0"/>
            </w:tcBorders>
            <w:shd w:val="clear" w:color="auto" w:fill="auto"/>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其中：</w:t>
            </w:r>
            <w:r>
              <w:rPr>
                <w:rFonts w:hint="eastAsia" w:ascii="宋体" w:hAnsi="宋体" w:eastAsia="宋体" w:cs="宋体"/>
                <w:color w:val="auto"/>
                <w:kern w:val="0"/>
                <w:sz w:val="18"/>
                <w:szCs w:val="18"/>
                <w:highlight w:val="none"/>
                <w:lang w:eastAsia="zh-CN"/>
              </w:rPr>
              <w:t>保函</w:t>
            </w:r>
          </w:p>
        </w:tc>
        <w:tc>
          <w:tcPr>
            <w:tcW w:w="1134"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851"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1275"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993" w:type="dxa"/>
            <w:tcBorders>
              <w:top w:val="nil"/>
              <w:left w:val="nil"/>
              <w:bottom w:val="single" w:color="auto" w:sz="4" w:space="0"/>
              <w:right w:val="single" w:color="auto" w:sz="4" w:space="0"/>
            </w:tcBorders>
            <w:shd w:val="clear" w:color="auto" w:fill="auto"/>
            <w:noWrap w:val="0"/>
            <w:vAlign w:val="center"/>
          </w:tcPr>
          <w:p>
            <w:pPr>
              <w:keepNext w:val="0"/>
              <w:keepLines w:val="0"/>
              <w:widowControl/>
              <w:suppressLineNumbers w:val="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1134" w:type="dxa"/>
            <w:tcBorders>
              <w:top w:val="nil"/>
              <w:left w:val="nil"/>
              <w:bottom w:val="single" w:color="auto" w:sz="4" w:space="0"/>
              <w:right w:val="single" w:color="auto" w:sz="4" w:space="0"/>
            </w:tcBorders>
            <w:shd w:val="clear" w:color="000000" w:fill="FFFFFF"/>
            <w:noWrap w:val="0"/>
            <w:vAlign w:val="center"/>
          </w:tcPr>
          <w:p>
            <w:pPr>
              <w:keepNext w:val="0"/>
              <w:keepLines w:val="0"/>
              <w:widowControl/>
              <w:suppressLineNumbers w:val="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c>
          <w:tcPr>
            <w:tcW w:w="992" w:type="dxa"/>
            <w:tcBorders>
              <w:top w:val="nil"/>
              <w:left w:val="nil"/>
              <w:bottom w:val="single" w:color="auto" w:sz="4" w:space="0"/>
              <w:right w:val="single" w:color="auto" w:sz="4" w:space="0"/>
            </w:tcBorders>
            <w:shd w:val="clear" w:color="000000" w:fill="FFFFFF"/>
            <w:noWrap w:val="0"/>
            <w:vAlign w:val="center"/>
          </w:tcPr>
          <w:p>
            <w:pPr>
              <w:keepNext w:val="0"/>
              <w:keepLines w:val="0"/>
              <w:widowControl/>
              <w:suppressLineNumbers w:val="0"/>
              <w:jc w:val="right"/>
              <w:textAlignment w:val="center"/>
              <w:rPr>
                <w:rFonts w:hint="eastAsia" w:ascii="Times New Roman" w:hAnsi="Times New Roman" w:eastAsia="仿宋" w:cs="Times New Roman"/>
                <w:color w:val="auto"/>
                <w:kern w:val="0"/>
                <w:sz w:val="18"/>
                <w:szCs w:val="18"/>
                <w:highlight w:val="none"/>
                <w:lang w:val="en-US" w:eastAsia="zh-CN"/>
              </w:rPr>
            </w:pPr>
            <w:r>
              <w:rPr>
                <w:rFonts w:hint="default" w:ascii="Times New Roman" w:hAnsi="Times New Roman" w:eastAsia="宋体" w:cs="Times New Roman"/>
                <w:i w:val="0"/>
                <w:iCs w:val="0"/>
                <w:color w:val="000000"/>
                <w:kern w:val="0"/>
                <w:sz w:val="18"/>
                <w:szCs w:val="18"/>
                <w:highlight w:val="none"/>
                <w:u w:val="none"/>
                <w:lang w:val="en-US" w:eastAsia="zh-CN" w:bidi="ar"/>
              </w:rPr>
              <w:t>--</w:t>
            </w:r>
          </w:p>
        </w:tc>
      </w:tr>
      <w:tr>
        <w:tblPrEx>
          <w:shd w:val="clear" w:color="auto" w:fill="auto"/>
          <w:tblCellMar>
            <w:top w:w="0" w:type="dxa"/>
            <w:left w:w="108" w:type="dxa"/>
            <w:bottom w:w="0" w:type="dxa"/>
            <w:right w:w="108" w:type="dxa"/>
          </w:tblCellMar>
        </w:tblPrEx>
        <w:trPr>
          <w:trHeight w:val="300" w:hRule="atLeast"/>
          <w:jc w:val="center"/>
        </w:trPr>
        <w:tc>
          <w:tcPr>
            <w:tcW w:w="6111" w:type="dxa"/>
            <w:gridSpan w:val="5"/>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截至202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r>
              <w:rPr>
                <w:rFonts w:hint="eastAsia" w:ascii="宋体" w:hAnsi="宋体" w:eastAsia="宋体" w:cs="宋体"/>
                <w:color w:val="auto"/>
                <w:kern w:val="0"/>
                <w:sz w:val="18"/>
                <w:szCs w:val="18"/>
                <w:highlight w:val="none"/>
                <w:lang w:val="en-US" w:eastAsia="zh-CN"/>
              </w:rPr>
              <w:t>，累计核销贷款户数、金额：</w:t>
            </w:r>
          </w:p>
        </w:tc>
        <w:tc>
          <w:tcPr>
            <w:tcW w:w="2126" w:type="dxa"/>
            <w:gridSpan w:val="2"/>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宋体" w:cs="Times New Roman"/>
                <w:b w:val="0"/>
                <w:bCs w:val="0"/>
                <w:color w:val="auto"/>
                <w:kern w:val="0"/>
                <w:sz w:val="18"/>
                <w:szCs w:val="18"/>
                <w:highlight w:val="none"/>
                <w:lang w:val="en-US" w:eastAsia="zh-CN"/>
              </w:rPr>
            </w:pPr>
            <w:r>
              <w:rPr>
                <w:rFonts w:hint="default" w:ascii="Times New Roman" w:hAnsi="Times New Roman" w:eastAsia="宋体" w:cs="Times New Roman"/>
                <w:b w:val="0"/>
                <w:bCs w:val="0"/>
                <w:color w:val="auto"/>
                <w:kern w:val="0"/>
                <w:sz w:val="18"/>
                <w:szCs w:val="18"/>
                <w:highlight w:val="none"/>
                <w:lang w:val="en-US" w:eastAsia="zh-CN"/>
              </w:rPr>
              <w:t>16户、2,372.47万元</w:t>
            </w:r>
          </w:p>
        </w:tc>
      </w:tr>
      <w:tr>
        <w:tblPrEx>
          <w:shd w:val="clear" w:color="auto" w:fill="auto"/>
          <w:tblCellMar>
            <w:top w:w="0" w:type="dxa"/>
            <w:left w:w="108" w:type="dxa"/>
            <w:bottom w:w="0" w:type="dxa"/>
            <w:right w:w="108" w:type="dxa"/>
          </w:tblCellMar>
        </w:tblPrEx>
        <w:trPr>
          <w:trHeight w:val="300" w:hRule="atLeast"/>
          <w:jc w:val="center"/>
        </w:trPr>
        <w:tc>
          <w:tcPr>
            <w:tcW w:w="6111" w:type="dxa"/>
            <w:gridSpan w:val="5"/>
            <w:tcBorders>
              <w:top w:val="nil"/>
              <w:left w:val="single" w:color="auto" w:sz="4" w:space="0"/>
              <w:bottom w:val="single" w:color="auto" w:sz="4" w:space="0"/>
              <w:right w:val="single" w:color="auto" w:sz="4" w:space="0"/>
            </w:tcBorders>
            <w:shd w:val="clear" w:color="auto" w:fill="auto"/>
            <w:noWrap w:val="0"/>
            <w:vAlign w:val="center"/>
          </w:tcPr>
          <w:p>
            <w:pPr>
              <w:widowControl/>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lang w:eastAsia="zh-CN"/>
              </w:rPr>
              <w:t>截至202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rPr>
              <w:t>月末</w:t>
            </w:r>
            <w:r>
              <w:rPr>
                <w:rFonts w:hint="eastAsia" w:ascii="宋体" w:hAnsi="宋体" w:eastAsia="宋体" w:cs="宋体"/>
                <w:color w:val="auto"/>
                <w:kern w:val="0"/>
                <w:sz w:val="18"/>
                <w:szCs w:val="18"/>
                <w:highlight w:val="none"/>
                <w:lang w:val="en-US" w:eastAsia="zh-CN"/>
              </w:rPr>
              <w:t>，累计收回已核销贷款户数、金额：</w:t>
            </w:r>
          </w:p>
        </w:tc>
        <w:tc>
          <w:tcPr>
            <w:tcW w:w="2126" w:type="dxa"/>
            <w:gridSpan w:val="2"/>
            <w:tcBorders>
              <w:top w:val="nil"/>
              <w:left w:val="nil"/>
              <w:bottom w:val="single" w:color="auto" w:sz="4" w:space="0"/>
              <w:right w:val="single" w:color="auto" w:sz="4" w:space="0"/>
            </w:tcBorders>
            <w:shd w:val="clear" w:color="000000" w:fill="FFFFFF"/>
            <w:noWrap w:val="0"/>
            <w:vAlign w:val="center"/>
          </w:tcPr>
          <w:p>
            <w:pPr>
              <w:widowControl/>
              <w:ind w:left="-105" w:leftChars="-50"/>
              <w:jc w:val="right"/>
              <w:rPr>
                <w:rFonts w:hint="default" w:ascii="Times New Roman" w:hAnsi="Times New Roman" w:eastAsia="宋体" w:cs="Times New Roman"/>
                <w:b w:val="0"/>
                <w:bCs w:val="0"/>
                <w:color w:val="auto"/>
                <w:kern w:val="0"/>
                <w:sz w:val="18"/>
                <w:szCs w:val="18"/>
                <w:highlight w:val="none"/>
                <w:lang w:val="en-US" w:eastAsia="zh-CN"/>
              </w:rPr>
            </w:pPr>
            <w:r>
              <w:rPr>
                <w:rFonts w:hint="default" w:ascii="Times New Roman" w:hAnsi="Times New Roman" w:eastAsia="宋体" w:cs="Times New Roman"/>
                <w:b w:val="0"/>
                <w:bCs w:val="0"/>
                <w:color w:val="auto"/>
                <w:kern w:val="0"/>
                <w:sz w:val="18"/>
                <w:szCs w:val="18"/>
                <w:highlight w:val="none"/>
                <w:lang w:val="en-US" w:eastAsia="zh-CN"/>
              </w:rPr>
              <w:t>12户、 401.18万元</w:t>
            </w:r>
          </w:p>
        </w:tc>
      </w:tr>
    </w:tbl>
    <w:p>
      <w:pPr>
        <w:spacing w:line="240" w:lineRule="exact"/>
        <w:rPr>
          <w:rFonts w:hint="eastAsia" w:asciiTheme="minorEastAsia" w:hAnsiTheme="minorEastAsia" w:eastAsiaTheme="minorEastAsia" w:cstheme="minorEastAsia"/>
          <w:sz w:val="28"/>
          <w:szCs w:val="28"/>
          <w:highlight w:val="none"/>
          <w:lang w:val="en-US" w:eastAsia="zh-CN"/>
        </w:rPr>
      </w:pPr>
      <w:r>
        <w:rPr>
          <w:rFonts w:hint="eastAsia" w:asciiTheme="minorEastAsia" w:hAnsiTheme="minorEastAsia" w:eastAsiaTheme="minorEastAsia"/>
          <w:sz w:val="18"/>
          <w:szCs w:val="18"/>
          <w:highlight w:val="none"/>
        </w:rPr>
        <w:t>注：</w:t>
      </w:r>
      <w:r>
        <w:rPr>
          <w:rFonts w:hint="eastAsia" w:ascii="宋体" w:hAnsi="宋体" w:cs="宋体"/>
          <w:sz w:val="18"/>
          <w:szCs w:val="18"/>
          <w:highlight w:val="none"/>
        </w:rPr>
        <w:t>上述</w:t>
      </w:r>
      <w:r>
        <w:rPr>
          <w:rFonts w:hint="eastAsia" w:asciiTheme="minorEastAsia" w:hAnsiTheme="minorEastAsia" w:eastAsiaTheme="minorEastAsia"/>
          <w:sz w:val="18"/>
          <w:szCs w:val="18"/>
          <w:highlight w:val="none"/>
        </w:rPr>
        <w:t>数据来自“</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（八）大额授信及大额风险暴露监测情况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按照监管部门“单户超（含）500万元或资本净额5%孰低原则”的划分标准，截至2023年6月末，开远村行暂无大额授信。此外，截至2023年6月末，开远村行最大单家非同业单一客户贷款余额占资本净额比例为4.83%（≤10%），最大单家非同业单一客户风险暴露占一级资本净额的比例为5.07%（≤15%），最大单家非同业集团或经济依存客户风险暴露占一级资本金额的比例为0（≤20%），最大单家同业单一客户风险暴露占一级资本净额的比例为0.32%（≤25%），均符合大额风险暴露监管要求。</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（九）盈利能力情况</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截至202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年</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lang w:eastAsia="zh-CN"/>
        </w:rPr>
        <w:t>月末，开远村行营业收入</w:t>
      </w:r>
      <w:r>
        <w:rPr>
          <w:rFonts w:hint="eastAsia" w:ascii="仿宋_GB2312" w:hAnsi="仿宋_GB2312" w:eastAsia="仿宋_GB2312" w:cs="仿宋_GB2312"/>
          <w:sz w:val="32"/>
          <w:szCs w:val="32"/>
          <w:highlight w:val="none"/>
          <w:lang w:val="en-US" w:eastAsia="zh-CN"/>
        </w:rPr>
        <w:t>831.85万元，</w:t>
      </w:r>
      <w:r>
        <w:rPr>
          <w:rFonts w:hint="eastAsia" w:ascii="仿宋_GB2312" w:hAnsi="仿宋_GB2312" w:eastAsia="仿宋_GB2312" w:cs="仿宋_GB2312"/>
          <w:sz w:val="32"/>
          <w:szCs w:val="32"/>
          <w:highlight w:val="none"/>
          <w:lang w:eastAsia="zh-CN"/>
        </w:rPr>
        <w:t>营业支出</w:t>
      </w:r>
      <w:r>
        <w:rPr>
          <w:rFonts w:hint="eastAsia" w:ascii="仿宋_GB2312" w:hAnsi="仿宋_GB2312" w:eastAsia="仿宋_GB2312" w:cs="仿宋_GB2312"/>
          <w:sz w:val="32"/>
          <w:szCs w:val="32"/>
          <w:highlight w:val="none"/>
          <w:lang w:val="en-US" w:eastAsia="zh-CN"/>
        </w:rPr>
        <w:t>732.24万元，实现净利润99.35万元，较去年同期减少17.66万元。开远村行</w:t>
      </w:r>
      <w:r>
        <w:rPr>
          <w:rFonts w:hint="eastAsia" w:ascii="仿宋_GB2312" w:hAnsi="仿宋_GB2312" w:eastAsia="仿宋_GB2312" w:cs="仿宋_GB2312"/>
          <w:sz w:val="32"/>
          <w:szCs w:val="32"/>
          <w:highlight w:val="none"/>
          <w:lang w:val="zh-CN" w:eastAsia="zh-CN"/>
        </w:rPr>
        <w:t>成本收入</w:t>
      </w:r>
      <w:r>
        <w:rPr>
          <w:rFonts w:hint="eastAsia" w:ascii="仿宋_GB2312" w:hAnsi="仿宋_GB2312" w:eastAsia="仿宋_GB2312" w:cs="仿宋_GB2312"/>
          <w:sz w:val="32"/>
          <w:szCs w:val="32"/>
          <w:highlight w:val="none"/>
          <w:lang w:val="en-US" w:eastAsia="zh-CN"/>
        </w:rPr>
        <w:t>比指标较去年同期增幅23.06%，成本控制能力明显变弱，开远村行存贷比同比降低15.36个百分点，由于存款无法得到高效运用，导致净利润比去年同期减少。贷款收益率较去年同期上升了0.71个百分点，存款付息率也上升了0.19个百分点，存贷利差虽扩大，但因为负债端扩张导致付息成本增加，盈利能力有所下降</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详见表</w:t>
      </w:r>
      <w:r>
        <w:rPr>
          <w:rFonts w:hint="eastAsia" w:ascii="仿宋_GB2312" w:hAnsi="仿宋_GB2312" w:eastAsia="仿宋_GB2312" w:cs="仿宋_GB2312"/>
          <w:sz w:val="32"/>
          <w:szCs w:val="32"/>
          <w:highlight w:val="none"/>
          <w:lang w:val="en-US" w:eastAsia="zh-CN"/>
        </w:rPr>
        <w:t>八</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jc w:val="right"/>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val="en-US" w:eastAsia="zh-CN"/>
        </w:rPr>
        <w:t>八</w:t>
      </w:r>
      <w:r>
        <w:rPr>
          <w:rFonts w:hint="eastAsia" w:ascii="仿宋_GB2312" w:hAnsi="仿宋_GB2312" w:eastAsia="仿宋_GB2312" w:cs="仿宋_GB2312"/>
          <w:sz w:val="32"/>
          <w:szCs w:val="32"/>
          <w:highlight w:val="none"/>
        </w:rPr>
        <w:t>：财务收支情况表</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（单位：户、万元、%）</w:t>
      </w:r>
    </w:p>
    <w:tbl>
      <w:tblPr>
        <w:tblStyle w:val="18"/>
        <w:tblW w:w="8105" w:type="dxa"/>
        <w:jc w:val="center"/>
        <w:tblLayout w:type="fixed"/>
        <w:tblCellMar>
          <w:top w:w="0" w:type="dxa"/>
          <w:left w:w="108" w:type="dxa"/>
          <w:bottom w:w="0" w:type="dxa"/>
          <w:right w:w="108" w:type="dxa"/>
        </w:tblCellMar>
      </w:tblPr>
      <w:tblGrid>
        <w:gridCol w:w="720"/>
        <w:gridCol w:w="2938"/>
        <w:gridCol w:w="1446"/>
        <w:gridCol w:w="1486"/>
        <w:gridCol w:w="1515"/>
      </w:tblGrid>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序号</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项目</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eastAsia="zh-CN"/>
              </w:rPr>
              <w:t>年</w:t>
            </w:r>
            <w:r>
              <w:rPr>
                <w:rFonts w:hint="eastAsia" w:ascii="宋体" w:hAnsi="宋体" w:eastAsia="宋体" w:cs="宋体"/>
                <w:color w:val="auto"/>
                <w:kern w:val="0"/>
                <w:sz w:val="18"/>
                <w:szCs w:val="18"/>
                <w:highlight w:val="none"/>
                <w:lang w:val="en-US" w:eastAsia="zh-CN"/>
              </w:rPr>
              <w:t>6月</w:t>
            </w:r>
            <w:r>
              <w:rPr>
                <w:rFonts w:hint="eastAsia" w:ascii="宋体" w:hAnsi="宋体" w:eastAsia="宋体" w:cs="宋体"/>
                <w:color w:val="auto"/>
                <w:kern w:val="0"/>
                <w:sz w:val="18"/>
                <w:szCs w:val="18"/>
                <w:highlight w:val="none"/>
                <w:lang w:eastAsia="zh-CN"/>
              </w:rPr>
              <w:t>末</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2</w:t>
            </w:r>
            <w:r>
              <w:rPr>
                <w:rFonts w:hint="eastAsia" w:ascii="宋体" w:hAnsi="宋体" w:eastAsia="宋体" w:cs="宋体"/>
                <w:color w:val="auto"/>
                <w:kern w:val="0"/>
                <w:sz w:val="18"/>
                <w:szCs w:val="18"/>
                <w:highlight w:val="none"/>
                <w:lang w:eastAsia="zh-CN"/>
              </w:rPr>
              <w:t>年末</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202</w:t>
            </w:r>
            <w:r>
              <w:rPr>
                <w:rFonts w:hint="eastAsia" w:ascii="宋体" w:hAnsi="宋体" w:cs="宋体"/>
                <w:color w:val="auto"/>
                <w:kern w:val="0"/>
                <w:sz w:val="18"/>
                <w:szCs w:val="18"/>
                <w:highlight w:val="none"/>
                <w:lang w:val="en-US" w:eastAsia="zh-CN"/>
              </w:rPr>
              <w:t>3</w:t>
            </w:r>
            <w:r>
              <w:rPr>
                <w:rFonts w:hint="eastAsia" w:ascii="宋体" w:hAnsi="宋体" w:eastAsia="宋体" w:cs="宋体"/>
                <w:color w:val="auto"/>
                <w:kern w:val="0"/>
                <w:sz w:val="18"/>
                <w:szCs w:val="18"/>
                <w:highlight w:val="none"/>
                <w:lang w:eastAsia="zh-CN"/>
              </w:rPr>
              <w:t>年</w:t>
            </w:r>
            <w:r>
              <w:rPr>
                <w:rFonts w:hint="eastAsia" w:ascii="宋体" w:hAnsi="宋体" w:eastAsia="宋体" w:cs="宋体"/>
                <w:color w:val="auto"/>
                <w:kern w:val="0"/>
                <w:sz w:val="18"/>
                <w:szCs w:val="18"/>
                <w:highlight w:val="none"/>
                <w:lang w:val="en-US" w:eastAsia="zh-CN"/>
              </w:rPr>
              <w:t>6</w:t>
            </w:r>
            <w:r>
              <w:rPr>
                <w:rFonts w:hint="eastAsia" w:ascii="宋体" w:hAnsi="宋体" w:eastAsia="宋体" w:cs="宋体"/>
                <w:color w:val="auto"/>
                <w:kern w:val="0"/>
                <w:sz w:val="18"/>
                <w:szCs w:val="18"/>
                <w:highlight w:val="none"/>
                <w:lang w:eastAsia="zh-CN"/>
              </w:rPr>
              <w:t>月末</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w:t>
            </w:r>
          </w:p>
        </w:tc>
        <w:tc>
          <w:tcPr>
            <w:tcW w:w="29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财务总收入</w:t>
            </w:r>
          </w:p>
        </w:tc>
        <w:tc>
          <w:tcPr>
            <w:tcW w:w="144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690.10</w:t>
            </w:r>
          </w:p>
        </w:tc>
        <w:tc>
          <w:tcPr>
            <w:tcW w:w="148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1,556.24</w:t>
            </w:r>
          </w:p>
        </w:tc>
        <w:tc>
          <w:tcPr>
            <w:tcW w:w="1515"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833.27</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财务总支出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571.42</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977.99</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732.24</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营业净收入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422.35</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986.61</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486.08</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4</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资产利润率</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default" w:ascii="Times New Roman" w:hAnsi="Times New Roman" w:eastAsia="仿宋" w:cs="Times New Roman"/>
                <w:color w:val="auto"/>
                <w:kern w:val="0"/>
                <w:sz w:val="18"/>
                <w:szCs w:val="18"/>
                <w:highlight w:val="none"/>
                <w:lang w:val="en-US" w:eastAsia="zh-CN"/>
              </w:rPr>
              <w:t>0.97</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2.20</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2.20</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5</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资本利润率</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12.39</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26.84</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26.84</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贷款收益率</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6.89</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7.57</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7.60</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7</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存款付息率</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2.48</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2.53</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2.67</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8</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成本收入比</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69.48</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85.50</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85.50</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9</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一、营业收入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690.10</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1,555.63</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831.85</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10</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6011利息收入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638.67</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1,462.84</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769.02</w:t>
            </w:r>
          </w:p>
        </w:tc>
      </w:tr>
      <w:tr>
        <w:tblPrEx>
          <w:tblCellMar>
            <w:top w:w="0" w:type="dxa"/>
            <w:left w:w="108" w:type="dxa"/>
            <w:bottom w:w="0" w:type="dxa"/>
            <w:right w:w="108" w:type="dxa"/>
          </w:tblCellMar>
        </w:tblPrEx>
        <w:trPr>
          <w:trHeight w:val="21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11</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6012金融机构往来利息收入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49.90</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90.31</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62.74</w:t>
            </w:r>
          </w:p>
        </w:tc>
      </w:tr>
      <w:tr>
        <w:tblPrEx>
          <w:tblCellMar>
            <w:top w:w="0" w:type="dxa"/>
            <w:left w:w="108" w:type="dxa"/>
            <w:bottom w:w="0" w:type="dxa"/>
            <w:right w:w="108" w:type="dxa"/>
          </w:tblCellMar>
        </w:tblPrEx>
        <w:trPr>
          <w:trHeight w:val="135"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12</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6021手续费及佣金收入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1.53</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2.48</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0.09</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13</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6051其他业务收入</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14</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6071汇兑损益</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15</w:t>
            </w:r>
          </w:p>
        </w:tc>
        <w:tc>
          <w:tcPr>
            <w:tcW w:w="29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6111投资收益</w:t>
            </w:r>
          </w:p>
        </w:tc>
        <w:tc>
          <w:tcPr>
            <w:tcW w:w="144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16</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二、营业支出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514.92</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921.49</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732.24</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17</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6411利息支出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264.58</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561.03</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342.56</w:t>
            </w:r>
          </w:p>
        </w:tc>
      </w:tr>
      <w:tr>
        <w:tblPrEx>
          <w:tblCellMar>
            <w:top w:w="0" w:type="dxa"/>
            <w:left w:w="108" w:type="dxa"/>
            <w:bottom w:w="0" w:type="dxa"/>
            <w:right w:w="108" w:type="dxa"/>
          </w:tblCellMar>
        </w:tblPrEx>
        <w:trPr>
          <w:trHeight w:val="15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18</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6412金融机构往来利息支出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165"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19</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6413发行债券利息支出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195"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20</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6421手续费及佣金支出</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3.17</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7.99</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3.20</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21</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6422其他业务成本</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0.47</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0.47</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22</w:t>
            </w:r>
          </w:p>
        </w:tc>
        <w:tc>
          <w:tcPr>
            <w:tcW w:w="29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6602业务及管理费</w:t>
            </w:r>
          </w:p>
        </w:tc>
        <w:tc>
          <w:tcPr>
            <w:tcW w:w="144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292.96</w:t>
            </w:r>
          </w:p>
        </w:tc>
        <w:tc>
          <w:tcPr>
            <w:tcW w:w="148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843.09</w:t>
            </w:r>
          </w:p>
        </w:tc>
        <w:tc>
          <w:tcPr>
            <w:tcW w:w="1515"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315.10</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23</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人工费用</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174.46</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558.21</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188.77</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24</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变动费用</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27.46</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81.65</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32.38</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25</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办公费用</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42.06</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109.78</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47.32</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26</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固定费用</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48.98</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93.45</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46.63</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27</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6706资产减值损失</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-46.26</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-491.09</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71.38</w:t>
            </w:r>
          </w:p>
        </w:tc>
      </w:tr>
      <w:tr>
        <w:tblPrEx>
          <w:tblCellMar>
            <w:top w:w="0" w:type="dxa"/>
            <w:left w:w="108" w:type="dxa"/>
            <w:bottom w:w="0" w:type="dxa"/>
            <w:right w:w="108" w:type="dxa"/>
          </w:tblCellMar>
        </w:tblPrEx>
        <w:trPr>
          <w:trHeight w:val="255"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28</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三、6705税金及附加</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1.67</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3.61</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1.68</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29</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四、营业利润</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173.51</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630.53</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97.93</w:t>
            </w:r>
          </w:p>
        </w:tc>
      </w:tr>
      <w:tr>
        <w:tblPrEx>
          <w:tblCellMar>
            <w:top w:w="0" w:type="dxa"/>
            <w:left w:w="108" w:type="dxa"/>
            <w:bottom w:w="0" w:type="dxa"/>
            <w:right w:w="108" w:type="dxa"/>
          </w:tblCellMar>
        </w:tblPrEx>
        <w:trPr>
          <w:trHeight w:val="24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30</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加：6301营业外收入</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0.61</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1.42</w:t>
            </w:r>
          </w:p>
        </w:tc>
      </w:tr>
      <w:tr>
        <w:tblPrEx>
          <w:tblCellMar>
            <w:top w:w="0" w:type="dxa"/>
            <w:left w:w="108" w:type="dxa"/>
            <w:bottom w:w="0" w:type="dxa"/>
            <w:right w:w="108" w:type="dxa"/>
          </w:tblCellMar>
        </w:tblPrEx>
        <w:trPr>
          <w:trHeight w:val="255"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31</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减：6711营业外支出</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56.50</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56.50</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bidi="ar-SA"/>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32</w:t>
            </w:r>
          </w:p>
        </w:tc>
        <w:tc>
          <w:tcPr>
            <w:tcW w:w="2938"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五、利润总额</w:t>
            </w:r>
          </w:p>
        </w:tc>
        <w:tc>
          <w:tcPr>
            <w:tcW w:w="144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117.01</w:t>
            </w:r>
          </w:p>
        </w:tc>
        <w:tc>
          <w:tcPr>
            <w:tcW w:w="1486"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574.64</w:t>
            </w:r>
          </w:p>
        </w:tc>
        <w:tc>
          <w:tcPr>
            <w:tcW w:w="1515" w:type="dxa"/>
            <w:tcBorders>
              <w:top w:val="single" w:color="auto" w:sz="4" w:space="0"/>
              <w:left w:val="single" w:color="auto" w:sz="4" w:space="0"/>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99.35</w:t>
            </w:r>
          </w:p>
        </w:tc>
      </w:tr>
      <w:tr>
        <w:tblPrEx>
          <w:tblCellMar>
            <w:top w:w="0" w:type="dxa"/>
            <w:left w:w="108" w:type="dxa"/>
            <w:bottom w:w="0" w:type="dxa"/>
            <w:right w:w="108" w:type="dxa"/>
          </w:tblCellMar>
        </w:tblPrEx>
        <w:trPr>
          <w:trHeight w:val="90" w:hRule="atLeast"/>
          <w:jc w:val="center"/>
        </w:trPr>
        <w:tc>
          <w:tcPr>
            <w:tcW w:w="720"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33</w:t>
            </w:r>
          </w:p>
        </w:tc>
        <w:tc>
          <w:tcPr>
            <w:tcW w:w="2938"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减：6801所得税费用</w:t>
            </w:r>
          </w:p>
        </w:tc>
        <w:tc>
          <w:tcPr>
            <w:tcW w:w="144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486"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c>
          <w:tcPr>
            <w:tcW w:w="1515" w:type="dxa"/>
            <w:tcBorders>
              <w:top w:val="single" w:color="auto" w:sz="4" w:space="0"/>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w:t>
            </w:r>
          </w:p>
        </w:tc>
      </w:tr>
      <w:tr>
        <w:tblPrEx>
          <w:tblCellMar>
            <w:top w:w="0" w:type="dxa"/>
            <w:left w:w="108" w:type="dxa"/>
            <w:bottom w:w="0" w:type="dxa"/>
            <w:right w:w="108" w:type="dxa"/>
          </w:tblCellMar>
        </w:tblPrEx>
        <w:trPr>
          <w:trHeight w:val="270" w:hRule="atLeast"/>
          <w:jc w:val="center"/>
        </w:trPr>
        <w:tc>
          <w:tcPr>
            <w:tcW w:w="720"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34</w:t>
            </w:r>
          </w:p>
        </w:tc>
        <w:tc>
          <w:tcPr>
            <w:tcW w:w="2938" w:type="dxa"/>
            <w:tcBorders>
              <w:top w:val="nil"/>
              <w:left w:val="nil"/>
              <w:bottom w:val="single" w:color="auto" w:sz="4" w:space="0"/>
              <w:right w:val="single" w:color="auto" w:sz="4" w:space="0"/>
            </w:tcBorders>
            <w:noWrap w:val="0"/>
            <w:vAlign w:val="center"/>
          </w:tcPr>
          <w:p>
            <w:pPr>
              <w:widowControl/>
              <w:jc w:val="center"/>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lang w:eastAsia="zh-CN"/>
              </w:rPr>
              <w:t>六、净利润</w:t>
            </w:r>
          </w:p>
        </w:tc>
        <w:tc>
          <w:tcPr>
            <w:tcW w:w="144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117.01</w:t>
            </w:r>
          </w:p>
        </w:tc>
        <w:tc>
          <w:tcPr>
            <w:tcW w:w="1486"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574.64</w:t>
            </w:r>
          </w:p>
        </w:tc>
        <w:tc>
          <w:tcPr>
            <w:tcW w:w="1515" w:type="dxa"/>
            <w:tcBorders>
              <w:top w:val="nil"/>
              <w:left w:val="nil"/>
              <w:bottom w:val="single" w:color="auto" w:sz="4" w:space="0"/>
              <w:right w:val="single" w:color="auto" w:sz="4" w:space="0"/>
            </w:tcBorders>
            <w:noWrap w:val="0"/>
            <w:vAlign w:val="center"/>
          </w:tcPr>
          <w:p>
            <w:pPr>
              <w:widowControl/>
              <w:ind w:left="-105" w:leftChars="-50"/>
              <w:jc w:val="right"/>
              <w:rPr>
                <w:rFonts w:hint="default" w:ascii="Times New Roman" w:hAnsi="Times New Roman" w:eastAsia="仿宋" w:cs="Times New Roman"/>
                <w:color w:val="auto"/>
                <w:kern w:val="0"/>
                <w:sz w:val="18"/>
                <w:szCs w:val="18"/>
                <w:highlight w:val="none"/>
                <w:lang w:val="en-US" w:eastAsia="zh-CN"/>
              </w:rPr>
            </w:pPr>
            <w:r>
              <w:rPr>
                <w:rFonts w:hint="eastAsia" w:eastAsia="仿宋" w:cs="Times New Roman"/>
                <w:color w:val="auto"/>
                <w:kern w:val="0"/>
                <w:sz w:val="18"/>
                <w:szCs w:val="18"/>
                <w:highlight w:val="none"/>
                <w:lang w:val="en-US" w:eastAsia="zh-CN"/>
              </w:rPr>
              <w:t>99.35</w:t>
            </w:r>
          </w:p>
        </w:tc>
      </w:tr>
    </w:tbl>
    <w:p>
      <w:pPr>
        <w:spacing w:line="240" w:lineRule="exact"/>
        <w:rPr>
          <w:rFonts w:ascii="宋体" w:hAnsi="宋体"/>
          <w:sz w:val="18"/>
          <w:szCs w:val="18"/>
          <w:highlight w:val="none"/>
        </w:rPr>
      </w:pPr>
      <w:r>
        <w:rPr>
          <w:rFonts w:hint="eastAsia" w:asciiTheme="minorEastAsia" w:hAnsiTheme="minorEastAsia" w:eastAsiaTheme="minorEastAsia"/>
          <w:sz w:val="18"/>
          <w:szCs w:val="18"/>
          <w:highlight w:val="none"/>
        </w:rPr>
        <w:t>注：上述</w:t>
      </w:r>
      <w:r>
        <w:rPr>
          <w:rFonts w:hint="eastAsia" w:cs="Times New Roman" w:asciiTheme="minorEastAsia" w:hAnsiTheme="minorEastAsia" w:eastAsiaTheme="minorEastAsia"/>
          <w:sz w:val="18"/>
          <w:szCs w:val="18"/>
          <w:highlight w:val="none"/>
        </w:rPr>
        <w:t>数据</w:t>
      </w:r>
      <w:r>
        <w:rPr>
          <w:rFonts w:hint="eastAsia" w:asciiTheme="minorEastAsia" w:hAnsiTheme="minorEastAsia" w:eastAsiaTheme="minorEastAsia"/>
          <w:sz w:val="18"/>
          <w:szCs w:val="18"/>
          <w:highlight w:val="none"/>
        </w:rPr>
        <w:t>来自“</w:t>
      </w:r>
      <w:r>
        <w:rPr>
          <w:rFonts w:hint="eastAsia" w:asciiTheme="minorEastAsia" w:hAnsiTheme="minorEastAsia" w:eastAsiaTheme="minorEastAsia"/>
          <w:sz w:val="18"/>
          <w:szCs w:val="18"/>
          <w:highlight w:val="none"/>
          <w:lang w:val="en-US" w:eastAsia="zh-CN"/>
        </w:rPr>
        <w:t>开远</w:t>
      </w:r>
      <w:r>
        <w:rPr>
          <w:rFonts w:hint="eastAsia" w:asciiTheme="minorEastAsia" w:hAnsiTheme="minorEastAsia" w:eastAsiaTheme="minorEastAsia"/>
          <w:sz w:val="18"/>
          <w:szCs w:val="18"/>
          <w:highlight w:val="none"/>
          <w:lang w:eastAsia="zh-CN"/>
        </w:rPr>
        <w:t>村行</w:t>
      </w:r>
      <w:r>
        <w:rPr>
          <w:rFonts w:hint="eastAsia" w:asciiTheme="minorEastAsia" w:hAnsiTheme="minorEastAsia" w:eastAsiaTheme="minorEastAsia"/>
          <w:sz w:val="18"/>
          <w:szCs w:val="18"/>
          <w:highlight w:val="none"/>
        </w:rPr>
        <w:t>”</w:t>
      </w:r>
    </w:p>
    <w:p>
      <w:pPr>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仿宋_GB2312" w:hAnsi="仿宋_GB2312" w:eastAsia="仿宋_GB2312" w:cs="仿宋_GB2312"/>
          <w:b/>
          <w:bCs w:val="0"/>
          <w:sz w:val="32"/>
          <w:szCs w:val="32"/>
        </w:rPr>
      </w:pPr>
      <w:r>
        <w:rPr>
          <w:rFonts w:hint="eastAsia" w:ascii="仿宋_GB2312" w:hAnsi="仿宋_GB2312" w:eastAsia="仿宋_GB2312" w:cs="仿宋_GB2312"/>
          <w:b/>
          <w:bCs w:val="0"/>
          <w:sz w:val="32"/>
          <w:szCs w:val="32"/>
        </w:rPr>
        <w:t>三、内控管理情况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（一）内部控制体系</w:t>
      </w:r>
      <w:r>
        <w:rPr>
          <w:rFonts w:hint="eastAsia" w:ascii="仿宋_GB2312" w:hAnsi="仿宋_GB2312" w:eastAsia="仿宋_GB2312" w:cs="仿宋_GB2312"/>
          <w:sz w:val="32"/>
          <w:szCs w:val="32"/>
          <w:highlight w:val="none"/>
          <w:lang w:val="en-US" w:eastAsia="zh-CN"/>
        </w:rPr>
        <w:t>建设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开远村行在公司章程中明确党建引领相关内容，积极探索完善党组织与董事会、监事会的沟通机制，逐步建立党组织研究讨论作为董事会、高级管理层决策重大问题的前置程序，落实行长办公会议等重大事项集体决策机制，“三重一大”决策事项按规定程序上报、审批，并建立董事长、行长定期沟通机制和重大事项协商机制。在《开远沪农商村镇银行股份有限公司章程（2022年修订版）》中增加贯彻落实中央八项规定精神、习近平总书记关于金融反腐败工作的重要批示和指示，持之以恒纠正“四风”等内容。要求以“阳光信贷”纪律为基础，积极倡导清廉文化与业务发展相结合，遵纪守法，廉洁从业，一体推进“不敢腐、不能腐、不想腐”体制机制建设。加强清廉金融文化建设，树立“风清气正”的良好形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2.按照监管指引建立了由股东大会、董事会、监事会和高级管理层组成的“三会一层</w:t>
      </w:r>
      <w:r>
        <w:rPr>
          <w:rFonts w:hint="eastAsia" w:ascii="仿宋_GB2312" w:hAnsi="仿宋_GB2312" w:eastAsia="仿宋_GB2312" w:cs="仿宋_GB2312"/>
          <w:sz w:val="32"/>
          <w:szCs w:val="32"/>
          <w:highlight w:val="none"/>
          <w:shd w:val="clear"/>
          <w:lang w:val="en-US" w:eastAsia="zh-CN"/>
        </w:rPr>
        <w:t>”公司治理架构。董事会下设四个委员会，即战略与三农金融服务委员会、风险合规与关联交易控制委员会、消费者权益保护委员会</w:t>
      </w:r>
      <w:r>
        <w:rPr>
          <w:rFonts w:hint="eastAsia" w:ascii="仿宋_GB2312" w:hAnsi="仿宋_GB2312" w:eastAsia="仿宋_GB2312" w:cs="仿宋_GB2312"/>
          <w:sz w:val="32"/>
          <w:szCs w:val="32"/>
          <w:highlight w:val="none"/>
          <w:lang w:val="en-US" w:eastAsia="zh-CN"/>
        </w:rPr>
        <w:t>、提名与薪酬委员会，明确了对应的议事规则和工作机制。</w:t>
      </w:r>
      <w:r>
        <w:rPr>
          <w:rFonts w:hint="eastAsia" w:ascii="仿宋_GB2312" w:hAnsi="仿宋_GB2312" w:eastAsia="仿宋_GB2312" w:cs="仿宋_GB2312"/>
          <w:color w:val="auto"/>
          <w:sz w:val="32"/>
          <w:szCs w:val="32"/>
          <w:highlight w:val="none"/>
          <w:lang w:val="en-US" w:eastAsia="zh-CN"/>
        </w:rPr>
        <w:t>高管层下设贷款审批委员会、</w:t>
      </w:r>
      <w:r>
        <w:rPr>
          <w:rFonts w:hint="eastAsia" w:ascii="仿宋_GB2312" w:hAnsi="仿宋_GB2312" w:eastAsia="仿宋_GB2312" w:cs="仿宋_GB2312"/>
          <w:sz w:val="32"/>
          <w:szCs w:val="32"/>
          <w:highlight w:val="none"/>
          <w:shd w:val="clear"/>
          <w:lang w:val="en-US" w:eastAsia="zh-CN"/>
        </w:rPr>
        <w:t>消费者权益保护工作委员会</w:t>
      </w:r>
      <w:r>
        <w:rPr>
          <w:rFonts w:hint="eastAsia" w:ascii="仿宋_GB2312" w:hAnsi="仿宋_GB2312" w:eastAsia="仿宋_GB2312" w:cs="仿宋_GB2312"/>
          <w:color w:val="auto"/>
          <w:sz w:val="32"/>
          <w:szCs w:val="32"/>
          <w:highlight w:val="none"/>
          <w:lang w:val="en-US" w:eastAsia="zh-CN"/>
        </w:rPr>
        <w:t>、信息科技工作领导小组、业务连续性管理应急领导小组、征信信息安全工作领导小组、反洗钱领导小组等，确保村行战略实现和各项工作的有效落实。成立了工会组织，设置工会主席、经费审查委员会、女职工委员会，依法维护职工的合法权益，丰富职工文体生活，体现组织关怀。村行组织架构建设基本合理完善，但董、监事会履职情况和履职管理仍需加强</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3.部门和网点设置情况。目前，开远村行高管层下设综合部、风险管理部、市场部、营业部等4个职能部门及2个微小专营团队，设立1个营业网点，形成前中后台职责分离、岗位流程制约的内控架构。</w:t>
      </w:r>
      <w:r>
        <w:rPr>
          <w:rFonts w:hint="eastAsia" w:ascii="仿宋_GB2312" w:hAnsi="仿宋_GB2312" w:eastAsia="仿宋_GB2312" w:cs="仿宋_GB2312"/>
          <w:sz w:val="32"/>
          <w:szCs w:val="32"/>
          <w:highlight w:val="none"/>
          <w:lang w:val="en-US" w:eastAsia="zh-CN"/>
        </w:rPr>
        <w:t>逐步建立完善的内部管理制度和业务流程，确保业务依法合规开展。同时，建立健全激励约束机制，设定绩效考核指标，严格执行薪酬延期支付</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（二）风险</w:t>
      </w:r>
      <w:r>
        <w:rPr>
          <w:rFonts w:hint="eastAsia" w:ascii="仿宋_GB2312" w:hAnsi="仿宋_GB2312" w:eastAsia="仿宋_GB2312" w:cs="仿宋_GB2312"/>
          <w:sz w:val="32"/>
          <w:szCs w:val="32"/>
          <w:highlight w:val="none"/>
          <w:lang w:val="en-US" w:eastAsia="zh-CN"/>
        </w:rPr>
        <w:t>管理全面性和有效性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建立了覆盖各项业务及相关风险的风险管理系统，持续完善识别、计量、监测和控制风险的制度、程序和方法并有效实施，全面、及时、有效地监督、监测、监管各项业务的风险状况。对能够量化的风险，开发和完善风险计量技术，确保风险计量的一致性、客观性和准确性，在此基础上加强对相关风险的缓释、控制和管理，对难以量化的风险，建立风险识别、评估、控制和报告机制，确保相关风险得到有效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2.逐步建立风险识别和评估机制。各条线定期组织开展业务检查和风险识别，全面评估本行及各类重要风险的风险水平和风险管理能力，并对风险水平较高的领域和风险管理能力较弱的环节提出改进建议。</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3.风险管理政策及风险偏好方面。</w:t>
      </w:r>
      <w:r>
        <w:rPr>
          <w:rFonts w:hint="eastAsia" w:ascii="仿宋_GB2312" w:hAnsi="仿宋_GB2312" w:eastAsia="仿宋_GB2312" w:cs="仿宋_GB2312"/>
          <w:b w:val="0"/>
          <w:bCs/>
          <w:kern w:val="2"/>
          <w:sz w:val="32"/>
          <w:szCs w:val="32"/>
          <w:highlight w:val="none"/>
          <w:shd w:val="clear"/>
          <w:lang w:eastAsia="zh-CN"/>
        </w:rPr>
        <w:t>《开远沪农商村镇银行风险偏好管理办法》确立了村行风险偏好的管理架构、偏好体系、职责分工和处置流程；明确了2022年度、2023年度风险偏好策略，设置年度风险偏好策略为“稳健”，并逐年优化偏好指标体系，结合实际设定合理的目标值；制定了2022年度、2023年度授信投向政策</w:t>
      </w:r>
      <w:r>
        <w:rPr>
          <w:rFonts w:hint="eastAsia" w:ascii="仿宋_GB2312" w:hAnsi="仿宋_GB2312" w:eastAsia="仿宋_GB2312" w:cs="仿宋_GB2312"/>
          <w:b w:val="0"/>
          <w:bCs/>
          <w:kern w:val="2"/>
          <w:sz w:val="32"/>
          <w:szCs w:val="32"/>
          <w:shd w:val="clear"/>
          <w:lang w:eastAsia="zh-CN"/>
        </w:rPr>
        <w:t>，明确年度授信投向政策，引导信贷结构优化，投向总体要求为：坚持“支农支小”、“做散做熟”，深入农村乡镇、城镇社区及优质的农户居民，以熟悉的客户、成熟的产品和便捷的服务打通县域市场，新增贷款投放原则上以满足个人、小微企业及个体工商户融资需求为主。</w:t>
      </w:r>
      <w:r>
        <w:rPr>
          <w:rFonts w:hint="eastAsia" w:ascii="仿宋_GB2312" w:hAnsi="仿宋_GB2312" w:eastAsia="仿宋_GB2312" w:cs="仿宋_GB2312"/>
          <w:b w:val="0"/>
          <w:bCs/>
          <w:kern w:val="2"/>
          <w:sz w:val="32"/>
          <w:szCs w:val="32"/>
          <w:shd w:val="clear"/>
          <w:lang w:val="en-US" w:eastAsia="zh-CN"/>
        </w:rPr>
        <w:t>但开远</w:t>
      </w:r>
      <w:r>
        <w:rPr>
          <w:rFonts w:hint="eastAsia" w:ascii="仿宋_GB2312" w:hAnsi="仿宋_GB2312" w:eastAsia="仿宋_GB2312" w:cs="仿宋_GB2312"/>
          <w:b w:val="0"/>
          <w:bCs/>
          <w:kern w:val="2"/>
          <w:sz w:val="32"/>
          <w:szCs w:val="32"/>
          <w:shd w:val="clear"/>
          <w:lang w:eastAsia="zh-CN"/>
        </w:rPr>
        <w:t>村行贷款投放力度</w:t>
      </w:r>
      <w:r>
        <w:rPr>
          <w:rFonts w:hint="eastAsia" w:ascii="仿宋_GB2312" w:hAnsi="仿宋_GB2312" w:eastAsia="仿宋_GB2312" w:cs="仿宋_GB2312"/>
          <w:b w:val="0"/>
          <w:bCs/>
          <w:kern w:val="2"/>
          <w:sz w:val="32"/>
          <w:szCs w:val="32"/>
          <w:shd w:val="clear"/>
          <w:lang w:val="en-US" w:eastAsia="zh-CN"/>
        </w:rPr>
        <w:t>应</w:t>
      </w:r>
      <w:r>
        <w:rPr>
          <w:rFonts w:hint="eastAsia" w:ascii="仿宋_GB2312" w:hAnsi="仿宋_GB2312" w:eastAsia="仿宋_GB2312" w:cs="仿宋_GB2312"/>
          <w:b w:val="0"/>
          <w:bCs/>
          <w:kern w:val="2"/>
          <w:sz w:val="32"/>
          <w:szCs w:val="32"/>
          <w:shd w:val="clear"/>
          <w:lang w:eastAsia="zh-CN"/>
        </w:rPr>
        <w:t>进一步加强，服务“三农”、支持“小微”的成效</w:t>
      </w:r>
      <w:r>
        <w:rPr>
          <w:rFonts w:hint="eastAsia" w:ascii="仿宋_GB2312" w:hAnsi="仿宋_GB2312" w:eastAsia="仿宋_GB2312" w:cs="仿宋_GB2312"/>
          <w:b w:val="0"/>
          <w:bCs/>
          <w:kern w:val="2"/>
          <w:sz w:val="32"/>
          <w:szCs w:val="32"/>
          <w:shd w:val="clear"/>
          <w:lang w:val="en-US" w:eastAsia="zh-CN"/>
        </w:rPr>
        <w:t>应进一步提高</w:t>
      </w:r>
      <w:r>
        <w:rPr>
          <w:rFonts w:hint="eastAsia" w:ascii="仿宋_GB2312" w:hAnsi="仿宋_GB2312" w:eastAsia="仿宋_GB2312" w:cs="仿宋_GB2312"/>
          <w:color w:val="auto"/>
          <w:kern w:val="2"/>
          <w:sz w:val="32"/>
          <w:szCs w:val="32"/>
          <w:highlight w:val="none"/>
          <w:lang w:val="en-US" w:eastAsia="zh-CN" w:bidi="ar-SA"/>
        </w:rPr>
        <w:t>。</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4.资产质量真实性方面。开远村行分别制定</w:t>
      </w:r>
      <w:r>
        <w:rPr>
          <w:rFonts w:hint="eastAsia" w:ascii="仿宋_GB2312" w:hAnsi="仿宋_GB2312" w:eastAsia="仿宋_GB2312" w:cs="仿宋_GB2312"/>
          <w:color w:val="auto"/>
          <w:kern w:val="2"/>
          <w:sz w:val="32"/>
          <w:szCs w:val="32"/>
          <w:highlight w:val="none"/>
          <w:lang w:val="en-US" w:eastAsia="zh-CN" w:bidi="ar-SA"/>
        </w:rPr>
        <w:t>《开远沪农商村镇银行信贷资产风险分类管理办法》及《开远沪农商村镇银行非信贷资产风险分类管理办法》，明确村行的信贷资产和非信贷资产分类、调整标准方法及流程，对各项资产进行五级分类并按季调整。2023年6月根据《商业银行金融资产风险分类办法》（中国银保监会 中国人民银行令</w:t>
      </w:r>
      <w:r>
        <w:rPr>
          <w:rFonts w:hint="eastAsia" w:ascii="仿宋_GB2312" w:hAnsi="仿宋_GB2312" w:eastAsia="仿宋_GB2312" w:cs="仿宋_GB2312"/>
          <w:b w:val="0"/>
          <w:bCs w:val="0"/>
          <w:color w:val="auto"/>
          <w:kern w:val="2"/>
          <w:sz w:val="32"/>
          <w:szCs w:val="32"/>
          <w:highlight w:val="none"/>
          <w:lang w:val="en-US" w:eastAsia="zh-CN" w:bidi="ar-SA"/>
        </w:rPr>
        <w:t>〔2023〕第</w:t>
      </w:r>
      <w:r>
        <w:rPr>
          <w:rFonts w:hint="eastAsia" w:ascii="仿宋_GB2312" w:hAnsi="仿宋_GB2312" w:eastAsia="仿宋_GB2312" w:cs="仿宋_GB2312"/>
          <w:color w:val="auto"/>
          <w:kern w:val="2"/>
          <w:sz w:val="32"/>
          <w:szCs w:val="32"/>
          <w:highlight w:val="none"/>
          <w:lang w:val="en-US" w:eastAsia="zh-CN" w:bidi="ar-SA"/>
        </w:rPr>
        <w:t>1号）的管理要求，修订了《开远沪农商村镇银行信贷资产风险分类管理办法》，为进一步准确评估信用风险，真实反映金融资产质量，做实资产风险分类工作提供了制度依据</w:t>
      </w:r>
      <w:r>
        <w:rPr>
          <w:rFonts w:hint="eastAsia" w:ascii="仿宋_GB2312" w:hAnsi="仿宋_GB2312" w:eastAsia="仿宋_GB2312" w:cs="仿宋_GB2312"/>
          <w:b w:val="0"/>
          <w:bCs/>
          <w:sz w:val="32"/>
          <w:szCs w:val="32"/>
          <w:highlight w:val="none"/>
          <w:lang w:val="en-US" w:eastAsia="zh-CN"/>
        </w:rPr>
        <w:t>。</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kern w:val="2"/>
          <w:sz w:val="32"/>
          <w:szCs w:val="32"/>
          <w:highlight w:val="none"/>
          <w:lang w:val="en-US" w:eastAsia="zh-CN" w:bidi="ar-SA"/>
        </w:rPr>
        <w:t>流动性风险管理。开远村行制定了《开远沪农商村镇银行流动性风险管理办法》、《开远沪农商村镇银行流动性风险应急计划》等办法，成立流动性风险处置工作领导小组，并与主发起行签订《流动性支持、流动性便利及资金存放协议》。审计期内，开远村行未向主发起行申请流动性便利或救助</w:t>
      </w:r>
      <w:r>
        <w:rPr>
          <w:rFonts w:hint="eastAsia" w:ascii="仿宋_GB2312" w:hAnsi="仿宋_GB2312" w:eastAsia="仿宋_GB2312" w:cs="仿宋_GB2312"/>
          <w:color w:val="auto"/>
          <w:kern w:val="2"/>
          <w:sz w:val="32"/>
          <w:szCs w:val="32"/>
          <w:lang w:val="en-US" w:eastAsia="zh-CN" w:bidi="ar-SA"/>
        </w:rPr>
        <w:t>。</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lang w:val="en-US" w:eastAsia="zh-CN" w:bidi="ar-SA"/>
        </w:rPr>
        <w:t>审计期内，开远村行按季开展流动性风险压力测试，在轻度、中度、重度压力情景下均可通过压力测试。开远村行于2022年9月27日开展了流动性应急演练，</w:t>
      </w:r>
      <w:r>
        <w:rPr>
          <w:rFonts w:hint="eastAsia" w:ascii="仿宋_GB2312" w:hAnsi="仿宋_GB2312" w:eastAsia="仿宋_GB2312" w:cs="仿宋_GB2312"/>
          <w:color w:val="auto"/>
          <w:sz w:val="32"/>
          <w:szCs w:val="32"/>
          <w:highlight w:val="none"/>
          <w:lang w:val="en-US" w:eastAsia="zh-CN"/>
        </w:rPr>
        <w:t>在原有流动性风险管理制度的基础上，修订《开远沪农商村镇银行资金管理办法》，进一步规范资金管理，保证资金运营的安全性和流动性。另外，落实专人专岗负责流动性风险管理，按日预测流动性资金缺口，按季开展流动性压力测试，进一步提高应对短期流动性风险应急处置能力，确保流动性风险出现突发事件时，能有效、快速地得以应对。</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合规设置及职能管理方面。开远村行在综合管理部设置了合规岗，主要对村行对外所签署的各类法律性文件事前报审、对村行拟实施规章制度管理办法开展合规审查、对权限范围内的人员开展离任离岗检查、对微小不良贷款开展责任认定工作；负责村行业务规范性检查和培训工作；开展监管或主发起行要求的各类专项检查及审计工作。目前开远村行合规内审人员配置不足，合规内审工作成效有待进一步提升。</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7.案件排查及人员管理。开远村行根据《开远沪农商村镇银行强制休假管理办法（2022年修订）》、《开远关键岗位人员定期轮岗管理办法（2020年修订）》，制定年度轮岗强休计划，并按照层级开展离任离岗检查或审计；将声誉风险管理纳入公司治理及全面风险管理体系，明确声誉风险管理组织的架构和职责以及管理内容和要求，制定各类重大声誉事件的应急预案，通过教育、培训等措施，使员工知晓和了解声誉风险管理的相关内容和要求。审计期内，未发生声誉风险事件。</w:t>
      </w:r>
    </w:p>
    <w:p>
      <w:pPr>
        <w:pStyle w:val="58"/>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yellow"/>
          <w:lang w:val="en-US" w:eastAsia="zh-CN" w:bidi="ar-SA"/>
        </w:rPr>
      </w:pPr>
      <w:r>
        <w:rPr>
          <w:rFonts w:hint="eastAsia" w:ascii="仿宋_GB2312" w:hAnsi="仿宋_GB2312" w:eastAsia="仿宋_GB2312" w:cs="仿宋_GB2312"/>
          <w:color w:val="auto"/>
          <w:kern w:val="2"/>
          <w:sz w:val="32"/>
          <w:szCs w:val="32"/>
          <w:highlight w:val="none"/>
          <w:lang w:val="en-US" w:eastAsia="zh-CN" w:bidi="ar-SA"/>
        </w:rPr>
        <w:t>定期开展员工行为</w:t>
      </w:r>
      <w:r>
        <w:rPr>
          <w:rFonts w:hint="eastAsia" w:ascii="仿宋_GB2312" w:hAnsi="仿宋_GB2312" w:eastAsia="仿宋_GB2312" w:cs="仿宋_GB2312"/>
          <w:color w:val="auto"/>
          <w:kern w:val="2"/>
          <w:sz w:val="32"/>
          <w:szCs w:val="32"/>
          <w:highlight w:val="none"/>
          <w:shd w:val="clear"/>
          <w:lang w:val="en-US" w:eastAsia="zh-CN" w:bidi="ar-SA"/>
        </w:rPr>
        <w:t>排查，采取</w:t>
      </w:r>
      <w:r>
        <w:rPr>
          <w:rFonts w:hint="eastAsia" w:ascii="仿宋_GB2312" w:hAnsi="仿宋_GB2312" w:eastAsia="仿宋_GB2312" w:cs="仿宋_GB2312"/>
          <w:color w:val="auto"/>
          <w:kern w:val="2"/>
          <w:sz w:val="32"/>
          <w:szCs w:val="32"/>
          <w:highlight w:val="none"/>
          <w:lang w:val="en-US" w:eastAsia="zh-CN" w:bidi="ar-SA"/>
        </w:rPr>
        <w:t>多种方式关注员工八小时外行为。2022年7月组织开展了员工失范行为排查，</w:t>
      </w:r>
      <w:r>
        <w:rPr>
          <w:rFonts w:hint="eastAsia" w:ascii="仿宋_GB2312" w:hAnsi="仿宋_GB2312" w:eastAsia="仿宋_GB2312" w:cs="仿宋_GB2312"/>
          <w:color w:val="auto"/>
          <w:kern w:val="2"/>
          <w:sz w:val="32"/>
          <w:szCs w:val="32"/>
          <w:highlight w:val="none"/>
          <w:shd w:val="clear"/>
          <w:lang w:val="en-US" w:eastAsia="zh-CN" w:bidi="ar-SA"/>
        </w:rPr>
        <w:t>全行排查人员共32人，其中正式员工29人，劳务人员1人，保安1人，保洁1人，经排查未发现异常情况。此外，开远村行部分员工存在信用卡长期使用额度较高或其他消费贷款使用额度较大的情况，应进一步加强员工行为失范排查，重点关注和判断员工异常消费的原因及合理性。2022年7月和2023年6月组织开展了2次员工出入境管理排查工作，并通过支付宝平台核查了员工出入境持证情况及出入境记录，</w:t>
      </w:r>
      <w:r>
        <w:rPr>
          <w:rFonts w:hint="eastAsia" w:ascii="仿宋_GB2312" w:hAnsi="仿宋_GB2312" w:eastAsia="仿宋_GB2312" w:cs="仿宋_GB2312"/>
          <w:color w:val="auto"/>
          <w:kern w:val="2"/>
          <w:sz w:val="32"/>
          <w:szCs w:val="32"/>
          <w:highlight w:val="none"/>
          <w:lang w:val="en-US" w:eastAsia="zh-CN" w:bidi="ar-SA"/>
        </w:rPr>
        <w:t>经排查，未发现员工存在违规或其他异常的情况。</w:t>
      </w:r>
    </w:p>
    <w:p>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lang w:val="en-US" w:eastAsia="zh-CN"/>
        </w:rPr>
        <w:t>8.金融消费者权益保护方面。开远村行董事会下设董事会消费者权益保护委员会，</w:t>
      </w:r>
      <w:r>
        <w:rPr>
          <w:rFonts w:hint="eastAsia" w:ascii="仿宋_GB2312" w:hAnsi="仿宋_GB2312" w:eastAsia="仿宋_GB2312" w:cs="仿宋_GB2312"/>
          <w:color w:val="auto"/>
          <w:sz w:val="32"/>
          <w:szCs w:val="32"/>
          <w:highlight w:val="none"/>
          <w:shd w:val="clear"/>
          <w:lang w:val="en-US" w:eastAsia="zh-CN"/>
        </w:rPr>
        <w:t>主要负责制定并督促落实村行消费者权益保护工作战略、政策及目标；对村行消费者权益保护工作进行总体规划及指导，对高级管理层履行消费者权益保护职责情况进行监督，对相关工作进行审议。高管层下设消费者权益保护工作委员会，主要职责为确保村行消费者权益保护战略目标和政策得到有效执行。制定了《开远沪农商村镇银行消费者权益保护重大突发事件应急处置规定》；定期组</w:t>
      </w:r>
      <w:r>
        <w:rPr>
          <w:rFonts w:hint="eastAsia" w:ascii="仿宋_GB2312" w:hAnsi="仿宋_GB2312" w:eastAsia="仿宋_GB2312" w:cs="仿宋_GB2312"/>
          <w:color w:val="auto"/>
          <w:sz w:val="32"/>
          <w:szCs w:val="32"/>
          <w:highlight w:val="none"/>
          <w:lang w:val="en-US" w:eastAsia="zh-CN"/>
        </w:rPr>
        <w:t>织开展金融消费者权益专题教育和培训；在营业网点设立金融知识宣传教育专区，放置金融知识宣传材料；在醒目位置公示投诉方式、收费内容、意见箱</w:t>
      </w:r>
      <w:r>
        <w:rPr>
          <w:rFonts w:hint="eastAsia" w:ascii="仿宋_GB2312" w:hAnsi="仿宋_GB2312" w:eastAsia="仿宋_GB2312" w:cs="仿宋_GB2312"/>
          <w:sz w:val="32"/>
          <w:szCs w:val="32"/>
          <w:highlight w:val="none"/>
          <w:shd w:val="clear"/>
          <w:lang w:val="en-US" w:eastAsia="zh-CN"/>
        </w:rPr>
        <w:t>，审计期内未发生投诉事项。</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（三）内部控制措施</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1.内控制度建设。开远</w:t>
      </w:r>
      <w:r>
        <w:rPr>
          <w:rFonts w:hint="eastAsia" w:ascii="仿宋_GB2312" w:hAnsi="仿宋_GB2312" w:eastAsia="仿宋_GB2312" w:cs="仿宋_GB2312"/>
          <w:color w:val="auto"/>
          <w:sz w:val="32"/>
          <w:szCs w:val="32"/>
          <w:highlight w:val="none"/>
          <w:lang w:val="en-US" w:eastAsia="zh-CN"/>
        </w:rPr>
        <w:t>村行能将主发起行下发的各类规章制度模板进行本地化并提交有权机构审议后印发执行，</w:t>
      </w:r>
      <w:r>
        <w:rPr>
          <w:rFonts w:hint="eastAsia" w:ascii="仿宋_GB2312" w:hAnsi="仿宋_GB2312" w:eastAsia="仿宋_GB2312" w:cs="仿宋_GB2312"/>
          <w:sz w:val="32"/>
          <w:szCs w:val="32"/>
          <w:highlight w:val="none"/>
        </w:rPr>
        <w:t>各项业务均有全面、系统的制度规定及操作规程</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案防及安保、保密管理。建立逐级签订案防、安保责任书的管理机制，明确工作责任，严格落实“一把手”负责制，开展全员安保、案防培训、应急演练，按年度开展案防评估工作。</w:t>
      </w:r>
      <w:r>
        <w:rPr>
          <w:rFonts w:hint="eastAsia" w:ascii="仿宋_GB2312" w:hAnsi="仿宋_GB2312" w:eastAsia="仿宋_GB2312" w:cs="仿宋_GB2312"/>
          <w:color w:val="auto"/>
          <w:sz w:val="32"/>
          <w:szCs w:val="32"/>
          <w:highlight w:val="none"/>
          <w:shd w:val="clear"/>
          <w:lang w:val="en-US" w:eastAsia="zh-CN"/>
        </w:rPr>
        <w:t>员工离职时与村行签订《开远沪农商村镇银行员工离职保密承诺书》，规范员工保密义务。</w:t>
      </w:r>
      <w:r>
        <w:rPr>
          <w:rFonts w:hint="eastAsia" w:ascii="仿宋_GB2312" w:hAnsi="仿宋_GB2312" w:eastAsia="仿宋_GB2312" w:cs="仿宋_GB2312"/>
          <w:color w:val="auto"/>
          <w:sz w:val="32"/>
          <w:szCs w:val="32"/>
          <w:highlight w:val="none"/>
          <w:lang w:val="en-US" w:eastAsia="zh-CN"/>
        </w:rPr>
        <w:t>成立安全保卫工作管理组织，根据管理要求配备相应的消防设施和设备，开展安保设施的维护和检查工作；营业网点安装摄像探头监控，监控影像可保存90天以上；营业网点110紧急报警装置可正常使用</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3.授权管理。通过签署《董事会授权书》，明确董事会与高级管理层之间的授权事项，根据具体业务的范围、种类、金额等设置权限，分级授权管理，形成包括授信、财务、会计等各项业务的授权和审批体系。</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股东股权管理。2022年7月1日至2023年6月30日期间，开远村行不存在股权转让、冻结和质押的情况，但存在股权代持问题，截至审计日，股权代持问题已全部完成整改，即云南省红河州**生产资料有限公司将代持的100万股还原给3个自然人。截至审计日，开远村行股权托管确权工作仍未完成，托管比例为86.30%。</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rPr>
          <w:rFonts w:hint="eastAsia" w:ascii="仿宋_GB2312" w:hAnsi="仿宋_GB2312" w:eastAsia="仿宋_GB2312" w:cs="仿宋_GB2312"/>
          <w:sz w:val="32"/>
          <w:szCs w:val="32"/>
          <w:highlight w:val="none"/>
          <w:shd w:val="clear"/>
          <w:lang w:val="en-US" w:eastAsia="zh-CN"/>
        </w:rPr>
      </w:pPr>
      <w:r>
        <w:rPr>
          <w:rFonts w:hint="eastAsia" w:ascii="仿宋_GB2312" w:hAnsi="仿宋_GB2312" w:eastAsia="仿宋_GB2312" w:cs="仿宋_GB2312"/>
          <w:sz w:val="32"/>
          <w:szCs w:val="32"/>
          <w:highlight w:val="none"/>
          <w:lang w:val="en-US" w:eastAsia="zh-CN"/>
        </w:rPr>
        <w:t>5.关联交易管理。开远村行董事会下设风险合规与关联交易控制委员会，负责本行关联交易规</w:t>
      </w:r>
      <w:r>
        <w:rPr>
          <w:rFonts w:hint="eastAsia" w:ascii="仿宋_GB2312" w:hAnsi="仿宋_GB2312" w:eastAsia="仿宋_GB2312" w:cs="仿宋_GB2312"/>
          <w:sz w:val="32"/>
          <w:szCs w:val="32"/>
          <w:highlight w:val="none"/>
          <w:shd w:val="clear"/>
          <w:lang w:val="en-US" w:eastAsia="zh-CN"/>
        </w:rPr>
        <w:t>章制度的审议、关联方认定标准及名单的确认、关联交易的审查及关联交易制度执行情况等关联交易相关事宜。</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highlight w:val="none"/>
          <w:lang w:val="en-US" w:eastAsia="zh-CN"/>
        </w:rPr>
        <w:t>截至2023年6月末，服务类关联交易审计期内累计发生额为8.69万元；存在3笔存款类关联交易金额合计341.60万元（均为个人定期存款），村行均认定为重大关联交易；未发生资产转移类关联交易。</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shd w:val="clear"/>
          <w:lang w:val="en-US" w:eastAsia="zh-CN"/>
        </w:rPr>
      </w:pPr>
      <w:r>
        <w:rPr>
          <w:rFonts w:hint="eastAsia" w:ascii="仿宋_GB2312" w:hAnsi="仿宋_GB2312" w:eastAsia="仿宋_GB2312" w:cs="仿宋_GB2312"/>
          <w:sz w:val="32"/>
          <w:szCs w:val="32"/>
          <w:highlight w:val="none"/>
          <w:shd w:val="clear"/>
          <w:lang w:val="en-US" w:eastAsia="zh-CN"/>
        </w:rPr>
        <w:t>6.授信业务管理。授信业务内控措施主要包括授权、贷款“三查”、不良贷款管理、债权核对、征信、信贷档案管理等，形成比较完整的风控体系，以提升开远村行的风险管理水平。设置风险总监岗位，并由主发起行进行垂直管理，完善了授信业务审查审批的独立性，进一步强化了全面风险管控体系建设。</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shd w:val="clear"/>
          <w:lang w:val="en-US" w:eastAsia="zh-CN"/>
        </w:rPr>
        <w:t>7.反洗钱工作管理。在反洗钱工作领导小组的带领下有序推进，反洗钱工作管理长效机制不断健全，反洗钱工作环境不断完善，洗钱风险识别和评估的工作能力不断提高，按规定及时上报大额和可疑交易报告，采取多种措施开展反洗钱宣传、培</w:t>
      </w:r>
      <w:r>
        <w:rPr>
          <w:rFonts w:hint="eastAsia" w:ascii="仿宋_GB2312" w:hAnsi="仿宋_GB2312" w:eastAsia="仿宋_GB2312" w:cs="仿宋_GB2312"/>
          <w:color w:val="auto"/>
          <w:sz w:val="32"/>
          <w:szCs w:val="32"/>
          <w:highlight w:val="none"/>
          <w:lang w:val="en-US" w:eastAsia="zh-CN"/>
        </w:rPr>
        <w:t>训，但存在反洗钱内控机制建设有待提升、</w:t>
      </w:r>
      <w:r>
        <w:rPr>
          <w:rFonts w:hint="eastAsia" w:ascii="仿宋_GB2312" w:hAnsi="仿宋_GB2312" w:eastAsia="仿宋_GB2312" w:cs="仿宋_GB2312"/>
          <w:color w:val="auto"/>
          <w:kern w:val="0"/>
          <w:sz w:val="32"/>
          <w:szCs w:val="32"/>
          <w:highlight w:val="none"/>
          <w:lang w:val="en-US" w:eastAsia="zh-CN" w:bidi="ar-SA"/>
        </w:rPr>
        <w:t>反洗钱领导小组履职有待加强、洗钱风险评估工作有待加强、未按规定分析报送可疑交易、客户身份识别工作不到位等情况</w:t>
      </w:r>
      <w:r>
        <w:rPr>
          <w:rFonts w:hint="eastAsia" w:ascii="仿宋_GB2312" w:hAnsi="仿宋_GB2312" w:eastAsia="仿宋_GB2312" w:cs="仿宋_GB2312"/>
          <w:color w:val="auto"/>
          <w:sz w:val="32"/>
          <w:szCs w:val="32"/>
          <w:highlight w:val="none"/>
          <w:lang w:val="en-US" w:eastAsia="zh-CN"/>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lang w:eastAsia="zh-CN"/>
        </w:rPr>
        <w:t>运营管理</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按照监管及各项内</w:t>
      </w:r>
      <w:r>
        <w:rPr>
          <w:rFonts w:hint="eastAsia" w:ascii="仿宋_GB2312" w:hAnsi="仿宋_GB2312" w:eastAsia="仿宋_GB2312" w:cs="仿宋_GB2312"/>
          <w:sz w:val="32"/>
          <w:szCs w:val="32"/>
          <w:highlight w:val="none"/>
          <w:lang w:eastAsia="zh-CN"/>
        </w:rPr>
        <w:t>控</w:t>
      </w:r>
      <w:r>
        <w:rPr>
          <w:rFonts w:hint="eastAsia" w:ascii="仿宋_GB2312" w:hAnsi="仿宋_GB2312" w:eastAsia="仿宋_GB2312" w:cs="仿宋_GB2312"/>
          <w:sz w:val="32"/>
          <w:szCs w:val="32"/>
          <w:highlight w:val="none"/>
        </w:rPr>
        <w:t>制度</w:t>
      </w:r>
      <w:r>
        <w:rPr>
          <w:rFonts w:hint="eastAsia" w:ascii="仿宋_GB2312" w:hAnsi="仿宋_GB2312" w:eastAsia="仿宋_GB2312" w:cs="仿宋_GB2312"/>
          <w:sz w:val="32"/>
          <w:szCs w:val="32"/>
          <w:highlight w:val="none"/>
          <w:lang w:eastAsia="zh-CN"/>
        </w:rPr>
        <w:t>要求</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从多个维度进行全流程控制，分管行长和网点负责人定期对重要物品、关键环节进行检查，关键岗位定期进行强制休假或者轮岗。</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w:t>
      </w:r>
      <w:r>
        <w:rPr>
          <w:rFonts w:hint="eastAsia" w:ascii="仿宋_GB2312" w:hAnsi="仿宋_GB2312" w:eastAsia="仿宋_GB2312" w:cs="仿宋_GB2312"/>
          <w:sz w:val="32"/>
          <w:szCs w:val="32"/>
          <w:highlight w:val="none"/>
        </w:rPr>
        <w:t>财务管理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开远村行</w:t>
      </w:r>
      <w:r>
        <w:rPr>
          <w:rFonts w:hint="eastAsia" w:ascii="仿宋_GB2312" w:hAnsi="仿宋_GB2312" w:eastAsia="仿宋_GB2312" w:cs="仿宋_GB2312"/>
          <w:sz w:val="32"/>
          <w:szCs w:val="32"/>
          <w:highlight w:val="none"/>
        </w:rPr>
        <w:t>财务收支有预算、有计划、有分析，并充分运用SAP财务管理系统进行控制；财务费用根据相关财务管理制度、财务费用核算实施细则</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操作</w:t>
      </w:r>
      <w:r>
        <w:rPr>
          <w:rFonts w:hint="eastAsia" w:ascii="仿宋_GB2312" w:hAnsi="仿宋_GB2312" w:eastAsia="仿宋_GB2312" w:cs="仿宋_GB2312"/>
          <w:sz w:val="32"/>
          <w:szCs w:val="32"/>
          <w:highlight w:val="none"/>
          <w:lang w:eastAsia="zh-CN"/>
        </w:rPr>
        <w:t>规程等内控制度进行规范。</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none"/>
          <w:lang w:val="en-US" w:eastAsia="zh-CN"/>
        </w:rPr>
        <w:t>10.信息科技。开远村行配置专职科技人员，并设科技A、B岗，对本行生产网络、机房环境、备用电源、末端设备等硬件设备，以及员工信息、终端设备、信息科技、应急预案与演练等软件进行管理。生产网段、办公网段均实现桌管管控。定期开展信息安全检查，组织全行员工开展信息安全培训，与员工签订信息安全责任书。机房建立出入登记簿，进出登记表记录完整。审计期内，开远村行存在信息科技第二道防线履职不到位，信息科技风险管理流于形式和业务连续性应急预案执行不到位、未按规定进行设备安全管理的情况，在信息科技及信息安全管理方面仍有待进一步提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sz w:val="32"/>
          <w:szCs w:val="32"/>
          <w:highlight w:val="none"/>
          <w:lang w:val="en-US" w:eastAsia="zh-CN"/>
        </w:rPr>
        <w:t>11.</w:t>
      </w:r>
      <w:r>
        <w:rPr>
          <w:rFonts w:hint="eastAsia" w:ascii="仿宋_GB2312" w:hAnsi="仿宋_GB2312" w:eastAsia="仿宋_GB2312" w:cs="仿宋_GB2312"/>
          <w:color w:val="auto"/>
          <w:sz w:val="32"/>
          <w:szCs w:val="32"/>
          <w:highlight w:val="none"/>
          <w:lang w:val="en-US" w:eastAsia="zh-CN"/>
        </w:rPr>
        <w:t>监管数据质量。开远村行高度重视数据治理工作，</w:t>
      </w:r>
      <w:r>
        <w:rPr>
          <w:rFonts w:hint="eastAsia" w:ascii="仿宋_GB2312" w:hAnsi="仿宋_GB2312" w:eastAsia="仿宋_GB2312" w:cs="仿宋_GB2312"/>
          <w:color w:val="auto"/>
          <w:sz w:val="32"/>
          <w:szCs w:val="32"/>
          <w:highlight w:val="none"/>
          <w:lang w:eastAsia="zh-CN"/>
        </w:rPr>
        <w:t>数据质量管理从无到有，</w:t>
      </w:r>
      <w:r>
        <w:rPr>
          <w:rFonts w:hint="eastAsia" w:ascii="仿宋_GB2312" w:hAnsi="仿宋_GB2312" w:eastAsia="仿宋_GB2312" w:cs="仿宋_GB2312"/>
          <w:color w:val="auto"/>
          <w:sz w:val="32"/>
          <w:szCs w:val="32"/>
          <w:highlight w:val="none"/>
          <w:lang w:val="en-US" w:eastAsia="zh-CN"/>
        </w:rPr>
        <w:t>报表</w:t>
      </w:r>
      <w:r>
        <w:rPr>
          <w:rFonts w:hint="eastAsia" w:ascii="仿宋_GB2312" w:hAnsi="仿宋_GB2312" w:eastAsia="仿宋_GB2312" w:cs="仿宋_GB2312"/>
          <w:color w:val="auto"/>
          <w:sz w:val="32"/>
          <w:szCs w:val="32"/>
          <w:highlight w:val="none"/>
          <w:lang w:eastAsia="zh-CN"/>
        </w:rPr>
        <w:t>从</w:t>
      </w:r>
      <w:r>
        <w:rPr>
          <w:rFonts w:hint="eastAsia" w:ascii="仿宋_GB2312" w:hAnsi="仿宋_GB2312" w:eastAsia="仿宋_GB2312" w:cs="仿宋_GB2312"/>
          <w:color w:val="auto"/>
          <w:sz w:val="32"/>
          <w:szCs w:val="32"/>
          <w:highlight w:val="none"/>
          <w:lang w:val="en-US" w:eastAsia="zh-CN"/>
        </w:rPr>
        <w:t>完全</w:t>
      </w:r>
      <w:r>
        <w:rPr>
          <w:rFonts w:hint="eastAsia" w:ascii="仿宋_GB2312" w:hAnsi="仿宋_GB2312" w:eastAsia="仿宋_GB2312" w:cs="仿宋_GB2312"/>
          <w:color w:val="auto"/>
          <w:sz w:val="32"/>
          <w:szCs w:val="32"/>
          <w:highlight w:val="none"/>
          <w:lang w:eastAsia="zh-CN"/>
        </w:rPr>
        <w:t>手工填报</w:t>
      </w:r>
      <w:r>
        <w:rPr>
          <w:rFonts w:hint="eastAsia" w:ascii="仿宋_GB2312" w:hAnsi="仿宋_GB2312" w:eastAsia="仿宋_GB2312" w:cs="仿宋_GB2312"/>
          <w:color w:val="auto"/>
          <w:sz w:val="32"/>
          <w:szCs w:val="32"/>
          <w:highlight w:val="none"/>
          <w:lang w:val="en-US" w:eastAsia="zh-CN"/>
        </w:rPr>
        <w:t>逐渐形成系统</w:t>
      </w:r>
      <w:r>
        <w:rPr>
          <w:rFonts w:hint="eastAsia" w:ascii="仿宋_GB2312" w:hAnsi="仿宋_GB2312" w:eastAsia="仿宋_GB2312" w:cs="仿宋_GB2312"/>
          <w:color w:val="auto"/>
          <w:sz w:val="32"/>
          <w:szCs w:val="32"/>
          <w:highlight w:val="none"/>
          <w:lang w:eastAsia="zh-CN"/>
        </w:rPr>
        <w:t>自动生成报表，</w:t>
      </w:r>
      <w:r>
        <w:rPr>
          <w:rFonts w:hint="eastAsia" w:ascii="仿宋_GB2312" w:hAnsi="仿宋_GB2312" w:eastAsia="仿宋_GB2312" w:cs="仿宋_GB2312"/>
          <w:color w:val="auto"/>
          <w:sz w:val="32"/>
          <w:szCs w:val="32"/>
          <w:highlight w:val="none"/>
          <w:lang w:val="en-US" w:eastAsia="zh-CN"/>
        </w:rPr>
        <w:t>目前系统自动出表仍在不断改进和提升，报表上报质量得到明显提高</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《开远沪农商村镇银行金融统计报送管理办法》的修订，进一步规范了数据质量管</w:t>
      </w:r>
      <w:r>
        <w:rPr>
          <w:rFonts w:hint="eastAsia" w:ascii="仿宋_GB2312" w:hAnsi="仿宋_GB2312" w:eastAsia="仿宋_GB2312" w:cs="仿宋_GB2312"/>
          <w:color w:val="auto"/>
          <w:kern w:val="2"/>
          <w:sz w:val="32"/>
          <w:szCs w:val="32"/>
          <w:highlight w:val="none"/>
          <w:lang w:val="en-US" w:eastAsia="zh-CN" w:bidi="ar-SA"/>
        </w:rPr>
        <w:t>理工作，确立数据质量管理目标，建立控制机制，确保数据的有效性、准确性、连续性、完整性和及时性。</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
          <w:sz w:val="32"/>
          <w:szCs w:val="32"/>
          <w:highlight w:val="none"/>
          <w:shd w:val="clear"/>
          <w:lang w:val="en-US" w:eastAsia="zh-CN" w:bidi="ar-SA"/>
        </w:rPr>
        <w:t>12.</w:t>
      </w:r>
      <w:r>
        <w:rPr>
          <w:rFonts w:hint="eastAsia" w:ascii="仿宋_GB2312" w:hAnsi="仿宋_GB2312" w:eastAsia="仿宋_GB2312" w:cs="仿宋_GB2312"/>
          <w:color w:val="auto"/>
          <w:sz w:val="32"/>
          <w:szCs w:val="32"/>
          <w:highlight w:val="none"/>
          <w:shd w:val="clear"/>
          <w:lang w:val="en-US" w:eastAsia="zh-CN"/>
        </w:rPr>
        <w:t>薪酬管理。开远村行董事会负责村行薪酬管理制度和政策设计，并对薪酬管理负最终责任。董事会下设提名与薪酬委员会，负责审议薪酬管理制度和政策、薪酬管理信息披露内容，健全激励约束和问责机制，拟定村行薪酬政策和考核办法。</w:t>
      </w:r>
      <w:r>
        <w:rPr>
          <w:rFonts w:hint="eastAsia" w:ascii="仿宋_GB2312" w:hAnsi="仿宋_GB2312" w:eastAsia="仿宋_GB2312" w:cs="仿宋_GB2312"/>
          <w:color w:val="auto"/>
          <w:sz w:val="32"/>
          <w:szCs w:val="32"/>
          <w:highlight w:val="none"/>
          <w:lang w:val="en-US" w:eastAsia="zh-CN"/>
        </w:rPr>
        <w:t>根据市场定位和风险控制要求建立了绩效考核指标体系和薪酬管理体系，2022年度绩效考核系数由合规内控考核（35%）、风险管理考核（25%）、经营效益考核（20%）、发展转型考核（10%）、社会责任考核（10%）等五项内容组成。同时根据监管要求，加大对普惠金融的考核力度，积极履行社会责任，主动助力乡村振兴战略，进一步压实村镇银行乡村振兴的主体责任。</w:t>
      </w:r>
    </w:p>
    <w:p>
      <w:pPr>
        <w:keepNext w:val="0"/>
        <w:keepLines w:val="0"/>
        <w:pageBreakBefore w:val="0"/>
        <w:widowControl w:val="0"/>
        <w:shd w:val="clea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sz w:val="32"/>
          <w:szCs w:val="32"/>
          <w:highlight w:val="none"/>
          <w:shd w:val="clear"/>
          <w:lang w:val="en-US" w:eastAsia="zh-CN"/>
        </w:rPr>
      </w:pPr>
      <w:r>
        <w:rPr>
          <w:rFonts w:hint="eastAsia" w:ascii="仿宋_GB2312" w:hAnsi="仿宋_GB2312" w:eastAsia="仿宋_GB2312" w:cs="仿宋_GB2312"/>
          <w:color w:val="auto"/>
          <w:sz w:val="32"/>
          <w:szCs w:val="32"/>
          <w:highlight w:val="none"/>
          <w:shd w:val="clear"/>
          <w:lang w:val="en-US" w:eastAsia="zh-CN"/>
        </w:rPr>
        <w:t>为发挥薪酬在公司治理和风险管控中的作用，制定了《开远沪农商村镇银行绩效薪酬延期支付和追索扣回管理办法》，明确延期支付期限为3年，附有追索和扣回规定，并结合监管规定将相关人员纳入绩效薪酬延期支付范围，采取差异化比例支付方式。</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开远</w:t>
      </w:r>
      <w:r>
        <w:rPr>
          <w:rFonts w:hint="eastAsia" w:ascii="仿宋_GB2312" w:hAnsi="仿宋_GB2312" w:eastAsia="仿宋_GB2312" w:cs="仿宋_GB2312"/>
          <w:color w:val="auto"/>
          <w:sz w:val="32"/>
          <w:szCs w:val="32"/>
          <w:highlight w:val="none"/>
          <w:shd w:val="clear"/>
          <w:lang w:val="en-US" w:eastAsia="zh-CN"/>
        </w:rPr>
        <w:t>村行薪酬管理及绩效考核体系基本符合要求，但2022年度部分人员基本薪酬给付占薪酬总额比例超过了35%，村行应继续坚持市场定位，提升干部员工绩效水平，逐步降低基本薪酬给付占薪酬总额的比例，充分发挥薪酬在公司治理中的导向作用、激励作用</w:t>
      </w:r>
      <w:r>
        <w:rPr>
          <w:rFonts w:hint="eastAsia" w:ascii="仿宋_GB2312" w:hAnsi="仿宋_GB2312" w:eastAsia="仿宋_GB2312" w:cs="仿宋_GB2312"/>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（四）信息交流与反馈</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开远</w:t>
      </w:r>
      <w:r>
        <w:rPr>
          <w:rFonts w:hint="eastAsia" w:ascii="仿宋_GB2312" w:hAnsi="仿宋_GB2312" w:eastAsia="仿宋_GB2312" w:cs="仿宋_GB2312"/>
          <w:sz w:val="32"/>
          <w:szCs w:val="32"/>
          <w:highlight w:val="none"/>
          <w:lang w:eastAsia="zh-CN"/>
        </w:rPr>
        <w:t>村行</w:t>
      </w:r>
      <w:r>
        <w:rPr>
          <w:rFonts w:hint="eastAsia" w:ascii="仿宋_GB2312" w:hAnsi="仿宋_GB2312" w:eastAsia="仿宋_GB2312" w:cs="仿宋_GB2312"/>
          <w:sz w:val="32"/>
          <w:szCs w:val="32"/>
          <w:highlight w:val="none"/>
        </w:rPr>
        <w:t>通过依托主发起行建立</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信贷</w:t>
      </w:r>
      <w:r>
        <w:rPr>
          <w:rFonts w:hint="eastAsia" w:ascii="仿宋_GB2312" w:hAnsi="仿宋_GB2312" w:eastAsia="仿宋_GB2312" w:cs="仿宋_GB2312"/>
          <w:sz w:val="32"/>
          <w:szCs w:val="32"/>
          <w:highlight w:val="none"/>
          <w:lang w:val="en-US" w:eastAsia="zh-CN"/>
        </w:rPr>
        <w:t>管理系统</w:t>
      </w:r>
      <w:r>
        <w:rPr>
          <w:rFonts w:hint="eastAsia" w:ascii="仿宋_GB2312" w:hAnsi="仿宋_GB2312" w:eastAsia="仿宋_GB2312" w:cs="仿宋_GB2312"/>
          <w:sz w:val="32"/>
          <w:szCs w:val="32"/>
          <w:highlight w:val="none"/>
        </w:rPr>
        <w:t>（LOS）</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微贷系统</w:t>
      </w:r>
      <w:r>
        <w:rPr>
          <w:rFonts w:hint="eastAsia" w:ascii="仿宋_GB2312" w:hAnsi="仿宋_GB2312" w:eastAsia="仿宋_GB2312" w:cs="仿宋_GB2312"/>
          <w:sz w:val="32"/>
          <w:szCs w:val="32"/>
          <w:highlight w:val="none"/>
        </w:rPr>
        <w:t>、综合业务</w:t>
      </w:r>
      <w:r>
        <w:rPr>
          <w:rFonts w:hint="eastAsia" w:ascii="仿宋_GB2312" w:hAnsi="仿宋_GB2312" w:eastAsia="仿宋_GB2312" w:cs="仿宋_GB2312"/>
          <w:sz w:val="32"/>
          <w:szCs w:val="32"/>
          <w:highlight w:val="none"/>
          <w:lang w:val="en-US" w:eastAsia="zh-CN"/>
        </w:rPr>
        <w:t>系统</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财务（SAP）</w:t>
      </w:r>
      <w:r>
        <w:rPr>
          <w:rFonts w:hint="eastAsia" w:ascii="仿宋_GB2312" w:hAnsi="仿宋_GB2312" w:eastAsia="仿宋_GB2312" w:cs="仿宋_GB2312"/>
          <w:sz w:val="32"/>
          <w:szCs w:val="32"/>
          <w:highlight w:val="none"/>
          <w:lang w:val="en-US" w:eastAsia="zh-CN"/>
        </w:rPr>
        <w:t xml:space="preserve">系统 </w:t>
      </w:r>
      <w:r>
        <w:rPr>
          <w:rFonts w:hint="eastAsia" w:ascii="仿宋_GB2312" w:hAnsi="仿宋_GB2312" w:eastAsia="仿宋_GB2312" w:cs="仿宋_GB2312"/>
          <w:sz w:val="32"/>
          <w:szCs w:val="32"/>
          <w:highlight w:val="none"/>
        </w:rPr>
        <w:t>、验印系统、信息管理系统、反洗钱监测系统、股权管理系统、人力资源系统等，对信贷管理、资金交易、财务、股权、人力资源、会计营运等主要业务条线</w:t>
      </w:r>
      <w:r>
        <w:rPr>
          <w:rFonts w:hint="eastAsia" w:ascii="仿宋_GB2312" w:hAnsi="仿宋_GB2312" w:eastAsia="仿宋_GB2312" w:cs="仿宋_GB2312"/>
          <w:sz w:val="32"/>
          <w:szCs w:val="32"/>
          <w:highlight w:val="none"/>
          <w:lang w:eastAsia="zh-CN"/>
        </w:rPr>
        <w:t>的</w:t>
      </w:r>
      <w:r>
        <w:rPr>
          <w:rFonts w:hint="eastAsia" w:ascii="仿宋_GB2312" w:hAnsi="仿宋_GB2312" w:eastAsia="仿宋_GB2312" w:cs="仿宋_GB2312"/>
          <w:sz w:val="32"/>
          <w:szCs w:val="32"/>
          <w:highlight w:val="none"/>
        </w:rPr>
        <w:t>业务操作及信息管理，逐步建立</w:t>
      </w:r>
      <w:r>
        <w:rPr>
          <w:rFonts w:hint="eastAsia" w:ascii="仿宋_GB2312" w:hAnsi="仿宋_GB2312" w:eastAsia="仿宋_GB2312" w:cs="仿宋_GB2312"/>
          <w:sz w:val="32"/>
          <w:szCs w:val="32"/>
          <w:highlight w:val="none"/>
          <w:lang w:eastAsia="zh-CN"/>
        </w:rPr>
        <w:t>了</w:t>
      </w:r>
      <w:r>
        <w:rPr>
          <w:rFonts w:hint="eastAsia" w:ascii="仿宋_GB2312" w:hAnsi="仿宋_GB2312" w:eastAsia="仿宋_GB2312" w:cs="仿宋_GB2312"/>
          <w:sz w:val="32"/>
          <w:szCs w:val="32"/>
          <w:highlight w:val="none"/>
        </w:rPr>
        <w:t>信息共享、交流和反馈机制。会计核算和业务记录完备，业务档案真实完整，并及时向人行</w:t>
      </w:r>
      <w:r>
        <w:rPr>
          <w:rFonts w:hint="eastAsia" w:ascii="仿宋_GB2312" w:hAnsi="仿宋_GB2312" w:eastAsia="仿宋_GB2312" w:cs="仿宋_GB2312"/>
          <w:sz w:val="32"/>
          <w:szCs w:val="32"/>
          <w:highlight w:val="none"/>
          <w:lang w:eastAsia="zh-CN"/>
        </w:rPr>
        <w:t>等</w:t>
      </w:r>
      <w:r>
        <w:rPr>
          <w:rFonts w:hint="eastAsia" w:ascii="仿宋_GB2312" w:hAnsi="仿宋_GB2312" w:eastAsia="仿宋_GB2312" w:cs="仿宋_GB2312"/>
          <w:sz w:val="32"/>
          <w:szCs w:val="32"/>
          <w:highlight w:val="none"/>
        </w:rPr>
        <w:t>监管部门及主发起行报送各类报告、报表、数据等；按季度、半年</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年度以财务分析报告及年度经营管理工作报告的形式向决策层上报财务状况、经营状况等信息。</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（五）</w:t>
      </w:r>
      <w:bookmarkStart w:id="0" w:name="OLE_LINK3"/>
      <w:bookmarkStart w:id="1" w:name="OLE_LINK1"/>
      <w:bookmarkStart w:id="2" w:name="OLE_LINK2"/>
      <w:r>
        <w:rPr>
          <w:rFonts w:hint="eastAsia" w:ascii="仿宋_GB2312" w:hAnsi="仿宋_GB2312" w:eastAsia="仿宋_GB2312" w:cs="仿宋_GB2312"/>
          <w:sz w:val="32"/>
          <w:szCs w:val="32"/>
          <w:highlight w:val="none"/>
          <w:lang w:eastAsia="zh-CN"/>
        </w:rPr>
        <w:t>监督</w:t>
      </w:r>
      <w:r>
        <w:rPr>
          <w:rFonts w:hint="eastAsia" w:ascii="仿宋_GB2312" w:hAnsi="仿宋_GB2312" w:eastAsia="仿宋_GB2312" w:cs="仿宋_GB2312"/>
          <w:sz w:val="32"/>
          <w:szCs w:val="32"/>
          <w:highlight w:val="none"/>
        </w:rPr>
        <w:t>评价与</w:t>
      </w:r>
      <w:bookmarkEnd w:id="0"/>
      <w:bookmarkEnd w:id="1"/>
      <w:bookmarkEnd w:id="2"/>
      <w:r>
        <w:rPr>
          <w:rFonts w:hint="eastAsia" w:ascii="仿宋_GB2312" w:hAnsi="仿宋_GB2312" w:eastAsia="仿宋_GB2312" w:cs="仿宋_GB2312"/>
          <w:sz w:val="32"/>
          <w:szCs w:val="32"/>
          <w:highlight w:val="none"/>
          <w:lang w:val="en-US" w:eastAsia="zh-CN"/>
        </w:rPr>
        <w:t>责任追究</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lightGray"/>
          <w:lang w:val="en-US" w:eastAsia="zh-CN"/>
        </w:rPr>
      </w:pPr>
      <w:r>
        <w:rPr>
          <w:rFonts w:hint="eastAsia" w:ascii="仿宋_GB2312" w:hAnsi="仿宋_GB2312" w:eastAsia="仿宋_GB2312" w:cs="仿宋_GB2312"/>
          <w:sz w:val="32"/>
          <w:szCs w:val="32"/>
          <w:highlight w:val="none"/>
          <w:lang w:val="en-US" w:eastAsia="zh-CN"/>
        </w:rPr>
        <w:t>1.监督评价。2022年7月至2023年6月</w:t>
      </w:r>
      <w:r>
        <w:rPr>
          <w:rFonts w:hint="eastAsia" w:ascii="仿宋_GB2312" w:hAnsi="仿宋_GB2312" w:eastAsia="仿宋_GB2312" w:cs="仿宋_GB2312"/>
          <w:sz w:val="32"/>
          <w:szCs w:val="32"/>
          <w:highlight w:val="none"/>
          <w:shd w:val="clear"/>
          <w:lang w:eastAsia="zh-CN"/>
        </w:rPr>
        <w:t>期间</w:t>
      </w:r>
      <w:r>
        <w:rPr>
          <w:rFonts w:hint="eastAsia" w:ascii="仿宋_GB2312" w:hAnsi="仿宋_GB2312" w:eastAsia="仿宋_GB2312" w:cs="仿宋_GB2312"/>
          <w:sz w:val="32"/>
          <w:szCs w:val="32"/>
          <w:highlight w:val="none"/>
          <w:shd w:val="clear"/>
        </w:rPr>
        <w:t>，</w:t>
      </w:r>
      <w:r>
        <w:rPr>
          <w:rFonts w:hint="eastAsia" w:ascii="仿宋_GB2312" w:hAnsi="仿宋_GB2312" w:eastAsia="仿宋_GB2312" w:cs="仿宋_GB2312"/>
          <w:sz w:val="32"/>
          <w:szCs w:val="32"/>
          <w:highlight w:val="none"/>
          <w:shd w:val="clear"/>
          <w:lang w:val="en-US" w:eastAsia="zh-CN"/>
        </w:rPr>
        <w:t>开远</w:t>
      </w:r>
      <w:r>
        <w:rPr>
          <w:rFonts w:hint="eastAsia" w:ascii="仿宋_GB2312" w:hAnsi="仿宋_GB2312" w:eastAsia="仿宋_GB2312" w:cs="仿宋_GB2312"/>
          <w:sz w:val="32"/>
          <w:szCs w:val="32"/>
          <w:highlight w:val="none"/>
          <w:shd w:val="clear"/>
          <w:lang w:eastAsia="zh-CN"/>
        </w:rPr>
        <w:t>村行</w:t>
      </w:r>
      <w:r>
        <w:rPr>
          <w:rFonts w:hint="eastAsia" w:ascii="仿宋_GB2312" w:hAnsi="仿宋_GB2312" w:eastAsia="仿宋_GB2312" w:cs="仿宋_GB2312"/>
          <w:sz w:val="32"/>
          <w:szCs w:val="32"/>
          <w:highlight w:val="none"/>
          <w:shd w:val="clear"/>
        </w:rPr>
        <w:t>接受</w:t>
      </w:r>
      <w:r>
        <w:rPr>
          <w:rFonts w:hint="eastAsia" w:ascii="仿宋_GB2312" w:hAnsi="仿宋_GB2312" w:eastAsia="仿宋_GB2312" w:cs="仿宋_GB2312"/>
          <w:sz w:val="32"/>
          <w:szCs w:val="32"/>
          <w:highlight w:val="none"/>
          <w:shd w:val="clear"/>
          <w:lang w:val="en-US" w:eastAsia="zh-CN"/>
        </w:rPr>
        <w:t>了</w:t>
      </w:r>
      <w:r>
        <w:rPr>
          <w:rFonts w:hint="eastAsia" w:ascii="仿宋_GB2312" w:hAnsi="仿宋_GB2312" w:eastAsia="仿宋_GB2312" w:cs="仿宋_GB2312"/>
          <w:sz w:val="32"/>
          <w:szCs w:val="32"/>
          <w:highlight w:val="none"/>
          <w:shd w:val="clear"/>
        </w:rPr>
        <w:t>监管部门、外部审计机构、主发起行的审计</w:t>
      </w:r>
      <w:r>
        <w:rPr>
          <w:rFonts w:hint="eastAsia" w:ascii="仿宋_GB2312" w:hAnsi="仿宋_GB2312" w:eastAsia="仿宋_GB2312" w:cs="仿宋_GB2312"/>
          <w:sz w:val="32"/>
          <w:szCs w:val="32"/>
          <w:highlight w:val="none"/>
          <w:shd w:val="clear"/>
          <w:lang w:val="en-US" w:eastAsia="zh-CN"/>
        </w:rPr>
        <w:t>或</w:t>
      </w:r>
      <w:r>
        <w:rPr>
          <w:rFonts w:hint="eastAsia" w:ascii="仿宋_GB2312" w:hAnsi="仿宋_GB2312" w:eastAsia="仿宋_GB2312" w:cs="仿宋_GB2312"/>
          <w:sz w:val="32"/>
          <w:szCs w:val="32"/>
          <w:highlight w:val="none"/>
          <w:shd w:val="clear"/>
        </w:rPr>
        <w:t>检查，从合规机制、内部规章、管理制度与流程、监管指标、内</w:t>
      </w:r>
      <w:r>
        <w:rPr>
          <w:rFonts w:hint="eastAsia" w:ascii="仿宋_GB2312" w:hAnsi="仿宋_GB2312" w:eastAsia="仿宋_GB2312" w:cs="仿宋_GB2312"/>
          <w:sz w:val="32"/>
          <w:szCs w:val="32"/>
          <w:highlight w:val="none"/>
        </w:rPr>
        <w:t>部管理、考评指标等方面进行评价</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开远村行对审计检查提出的问题及时进行整改，具体为：</w:t>
      </w:r>
    </w:p>
    <w:p>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600" w:lineRule="exact"/>
        <w:ind w:firstLine="640" w:firstLineChars="200"/>
        <w:textAlignment w:val="auto"/>
        <w:outlineLvl w:val="9"/>
        <w:rPr>
          <w:rFonts w:hint="eastAsia" w:ascii="仿宋_GB2312" w:hAnsi="仿宋_GB2312" w:eastAsia="仿宋_GB2312" w:cs="仿宋_GB2312"/>
          <w:kern w:val="2"/>
          <w:sz w:val="32"/>
          <w:szCs w:val="32"/>
          <w:highlight w:val="yellow"/>
          <w:lang w:val="en-US" w:eastAsia="zh-CN" w:bidi="ar-SA"/>
        </w:rPr>
      </w:pPr>
      <w:r>
        <w:rPr>
          <w:rFonts w:hint="eastAsia" w:ascii="仿宋_GB2312" w:hAnsi="仿宋_GB2312" w:eastAsia="仿宋_GB2312" w:cs="仿宋_GB2312"/>
          <w:kern w:val="2"/>
          <w:sz w:val="32"/>
          <w:szCs w:val="32"/>
          <w:highlight w:val="none"/>
          <w:lang w:val="en-US" w:eastAsia="zh-CN" w:bidi="ar-SA"/>
        </w:rPr>
        <w:t>（1）主发起行村镇银行管理部审计小组对开远村行2022年度全面审计、关联交易专项审计、反洗钱专项审计中共发现问题74个，截至审计日，已整改64个，整改率为86.49%；无法整改2个；整改中或整改不到位的问题8个，主要包括：开远村行股权未实现100%托管、工会经费各项收入、支出未设立和登记会计账簿、个别不良贷款未进行催收和诉讼、不良贷款痕迹化管理不到位、未按规定开展可疑交易的分析及上报，反洗钱评估考核工作未落到实处，未在规定时间内确认客户洗钱风险等级，客户身份识别工作不规范。</w:t>
      </w:r>
    </w:p>
    <w:p>
      <w:pPr>
        <w:pStyle w:val="15"/>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afterAutospacing="0" w:line="600" w:lineRule="exact"/>
        <w:ind w:firstLine="640" w:firstLineChars="200"/>
        <w:textAlignment w:val="auto"/>
        <w:outlineLvl w:val="9"/>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kern w:val="2"/>
          <w:sz w:val="32"/>
          <w:szCs w:val="32"/>
          <w:highlight w:val="none"/>
          <w:lang w:val="en-US" w:eastAsia="zh-CN" w:bidi="ar-SA"/>
        </w:rPr>
        <w:t>（2）截至审计日，开远村行监管通报的问题中有9个仍在整改中，主要包括信贷风险呈反弹趋势、支农支小服质效有待提升、普惠型小微企业贷款利率不降反升、部分股东股权问题未整改、监事会履职不充分、关联交易管理不到位、基本薪酬占比偏高、内控管理不到位、发展的包袱较重等。开远村行针对上述整改中的问题已制定相应整改措施并逐步进行落实。</w:t>
      </w:r>
    </w:p>
    <w:p>
      <w:pPr>
        <w:pStyle w:val="15"/>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textAlignment w:val="auto"/>
        <w:outlineLvl w:val="9"/>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shd w:val="clear"/>
          <w:lang w:val="en-US" w:eastAsia="zh-CN"/>
        </w:rPr>
        <w:t>2.责任追究。</w:t>
      </w:r>
      <w:r>
        <w:rPr>
          <w:rFonts w:hint="eastAsia" w:ascii="仿宋_GB2312" w:hAnsi="仿宋_GB2312" w:eastAsia="仿宋_GB2312" w:cs="仿宋_GB2312"/>
          <w:sz w:val="32"/>
          <w:szCs w:val="32"/>
          <w:highlight w:val="none"/>
          <w:lang w:val="en-US" w:eastAsia="zh-CN"/>
        </w:rPr>
        <w:t>审计期内，开远村行针对日常管理中发现的问题，根据《弥勒沪农商村镇银行员工违规违纪行为处理规定》规定，共对12人进行经济处罚，合计扣减绩效1.54万元。开远村行存在责任追究落实不到位的情况，一方面2022年全面审计发现问题虽对20名员工进行违规积分，但未签发员工违规积分通知书、未将积分情况告知责任人、未进行过处罚；另一方面外部监管检查发现的问题也未对相关责任人进行过问责处罚。开远村行应进一步明确主体责任、管理责任、领导监督责任及考核责任，以责任为主线,落实到位。</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rPr>
        <w:t>四、审计发现的主要问题</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（一）坚守定位方面</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kern w:val="2"/>
          <w:sz w:val="32"/>
          <w:szCs w:val="32"/>
          <w:highlight w:val="none"/>
          <w:shd w:val="clear"/>
          <w:lang w:val="en-US" w:eastAsia="zh-CN" w:bidi="ar-SA"/>
        </w:rPr>
        <w:t>支农支小服质效有待提升。截止2023年6月末，坚守定位和服务乡村振兴战略的4项基础考核指标中，除了户均贷款余额指标达标外，</w:t>
      </w:r>
      <w:r>
        <w:rPr>
          <w:rFonts w:hint="eastAsia" w:ascii="仿宋_GB2312" w:hAnsi="仿宋_GB2312" w:eastAsia="仿宋_GB2312" w:cs="仿宋_GB2312"/>
          <w:color w:val="auto"/>
          <w:sz w:val="32"/>
          <w:szCs w:val="32"/>
          <w:highlight w:val="none"/>
          <w:lang w:val="en-US" w:eastAsia="zh-CN"/>
        </w:rPr>
        <w:t>各项贷款占比、新增可贷资金用于当地比例、农户和小微企业贷款占比分别为：64.12%（监管指标</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70%）、36.51%</w:t>
      </w:r>
      <w:r>
        <w:rPr>
          <w:rFonts w:hint="eastAsia" w:ascii="仿宋_GB2312" w:hAnsi="仿宋_GB2312" w:eastAsia="仿宋_GB2312" w:cs="仿宋_GB2312"/>
          <w:color w:val="auto"/>
          <w:kern w:val="2"/>
          <w:sz w:val="32"/>
          <w:szCs w:val="32"/>
          <w:lang w:val="en-US" w:eastAsia="zh-CN" w:bidi="ar-SA"/>
        </w:rPr>
        <w:t>（监管指标≥80%）</w:t>
      </w:r>
      <w:r>
        <w:rPr>
          <w:rFonts w:hint="eastAsia" w:ascii="仿宋_GB2312" w:hAnsi="仿宋_GB2312" w:eastAsia="仿宋_GB2312" w:cs="仿宋_GB2312"/>
          <w:color w:val="auto"/>
          <w:sz w:val="32"/>
          <w:szCs w:val="32"/>
          <w:highlight w:val="none"/>
          <w:lang w:val="en-US" w:eastAsia="zh-CN"/>
        </w:rPr>
        <w:t>、79.33%（监管指标</w:t>
      </w:r>
      <w:r>
        <w:rPr>
          <w:rFonts w:hint="eastAsia" w:ascii="仿宋_GB2312" w:hAnsi="仿宋_GB2312" w:eastAsia="仿宋_GB2312" w:cs="仿宋_GB2312"/>
          <w:color w:val="auto"/>
          <w:kern w:val="2"/>
          <w:sz w:val="32"/>
          <w:szCs w:val="32"/>
          <w:lang w:val="en-US" w:eastAsia="zh-CN" w:bidi="ar-SA"/>
        </w:rPr>
        <w:t>≥</w:t>
      </w:r>
      <w:r>
        <w:rPr>
          <w:rFonts w:hint="eastAsia" w:ascii="仿宋_GB2312" w:hAnsi="仿宋_GB2312" w:eastAsia="仿宋_GB2312" w:cs="仿宋_GB2312"/>
          <w:color w:val="auto"/>
          <w:sz w:val="32"/>
          <w:szCs w:val="32"/>
          <w:highlight w:val="none"/>
          <w:lang w:val="en-US" w:eastAsia="zh-CN"/>
        </w:rPr>
        <w:t>80%），</w:t>
      </w:r>
      <w:r>
        <w:rPr>
          <w:rFonts w:hint="eastAsia" w:ascii="仿宋_GB2312" w:hAnsi="仿宋_GB2312" w:eastAsia="仿宋_GB2312" w:cs="仿宋_GB2312"/>
          <w:kern w:val="2"/>
          <w:sz w:val="32"/>
          <w:szCs w:val="32"/>
          <w:highlight w:val="none"/>
          <w:shd w:val="clear"/>
          <w:lang w:val="en-US" w:eastAsia="zh-CN" w:bidi="ar-SA"/>
        </w:rPr>
        <w:t>均未达到监管要求。</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（二）公司治理方面</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color w:val="auto"/>
          <w:sz w:val="32"/>
          <w:szCs w:val="32"/>
          <w:highlight w:val="none"/>
          <w:shd w:val="clear"/>
          <w:lang w:val="en-US" w:eastAsia="zh-CN"/>
        </w:rPr>
        <w:t>1.</w:t>
      </w:r>
      <w:r>
        <w:rPr>
          <w:rFonts w:hint="eastAsia" w:ascii="仿宋_GB2312" w:hAnsi="仿宋_GB2312" w:eastAsia="仿宋_GB2312" w:cs="仿宋_GB2312"/>
          <w:kern w:val="2"/>
          <w:sz w:val="32"/>
          <w:szCs w:val="32"/>
          <w:highlight w:val="none"/>
          <w:shd w:val="clear"/>
          <w:lang w:val="en-US" w:eastAsia="zh-CN" w:bidi="ar-SA"/>
        </w:rPr>
        <w:t>股权未实现100%托管。截至审计日，开远村行总股本5,000万股，已托管4,315万股，占比86.3%。不符合《中国银保监会办公厅关于做好商业银行股权托管办法实施相关工作的通知》（银保监办发〔2019〕156号）一、对尚未进行股权托管商业银行的工作要求“《办法》施行前，未进行股权托管的商业银行，原则上应于2020年6月底前将股权托管至符合《办法》要求的托管机构”的要求。</w:t>
      </w:r>
    </w:p>
    <w:p>
      <w:pPr>
        <w:keepNext w:val="0"/>
        <w:keepLines w:val="0"/>
        <w:pageBreakBefore w:val="0"/>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shd w:val="clear"/>
          <w:lang w:val="en-US" w:eastAsia="zh-CN"/>
        </w:rPr>
      </w:pPr>
      <w:r>
        <w:rPr>
          <w:rFonts w:hint="eastAsia" w:ascii="仿宋_GB2312" w:hAnsi="仿宋_GB2312" w:eastAsia="仿宋_GB2312" w:cs="仿宋_GB2312"/>
          <w:color w:val="auto"/>
          <w:sz w:val="32"/>
          <w:szCs w:val="32"/>
          <w:highlight w:val="none"/>
          <w:shd w:val="clear"/>
          <w:lang w:val="en-US" w:eastAsia="zh-CN"/>
        </w:rPr>
        <w:t>2.个别主要股东未纳入评估范围。开远市**生产资料有限公司（持股4%）在开远村行派出董事1名，属于村行主要股东，但2022年度主要股东资质评估工作未将该公司纳入主要股东进行评估。不符合《开远沪农商村镇银行股份有限公司股权管理办法》第六十六条“本行董事会落实监管要求每年对主要股东资质情况、履行承诺事项情况（含资本补充能力）、落实本行公司章程或协议条款情况以及遵守法律法规、监管规定情况开展评估，并及时将评估报告报送银行业监督管理机构或其派出机构”的规定。</w:t>
      </w:r>
    </w:p>
    <w:p>
      <w:pPr>
        <w:keepNext w:val="0"/>
        <w:keepLines w:val="0"/>
        <w:pageBreakBefore w:val="0"/>
        <w:kinsoku/>
        <w:wordWrap/>
        <w:overflowPunct/>
        <w:topLinePunct w:val="0"/>
        <w:bidi w:val="0"/>
        <w:snapToGrid/>
        <w:spacing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highlight w:val="none"/>
          <w:shd w:val="clear"/>
          <w:lang w:val="en-US" w:eastAsia="zh-CN" w:bidi="ar-SA"/>
        </w:rPr>
        <w:t>3.“三会”管理不规范。</w:t>
      </w:r>
      <w:r>
        <w:rPr>
          <w:rFonts w:hint="eastAsia" w:ascii="仿宋_GB2312" w:hAnsi="仿宋_GB2312" w:eastAsia="仿宋_GB2312" w:cs="仿宋_GB2312"/>
          <w:color w:val="auto"/>
          <w:sz w:val="32"/>
          <w:szCs w:val="32"/>
          <w:highlight w:val="none"/>
          <w:lang w:val="en-US" w:eastAsia="zh-CN"/>
        </w:rPr>
        <w:t>一是</w:t>
      </w:r>
      <w:r>
        <w:rPr>
          <w:rFonts w:hint="eastAsia" w:ascii="仿宋_GB2312" w:hAnsi="仿宋_GB2312" w:eastAsia="仿宋_GB2312" w:cs="仿宋_GB2312"/>
          <w:kern w:val="2"/>
          <w:sz w:val="32"/>
          <w:szCs w:val="32"/>
          <w:highlight w:val="none"/>
          <w:shd w:val="clear"/>
          <w:lang w:val="en-US" w:eastAsia="zh-CN" w:bidi="ar-SA"/>
        </w:rPr>
        <w:t>“三会”会议通知不规范。如：2023年6月28日第三届董事会2023年第六次临时会议通知未包含会议的召开方式、会议主持人、临时会议提议人等内容。二是“三会”会议记录不规范，</w:t>
      </w:r>
      <w:r>
        <w:rPr>
          <w:rFonts w:hint="eastAsia" w:ascii="仿宋_GB2312" w:hAnsi="仿宋_GB2312" w:eastAsia="仿宋_GB2312" w:cs="仿宋_GB2312"/>
          <w:b w:val="0"/>
          <w:bCs/>
          <w:sz w:val="32"/>
          <w:szCs w:val="32"/>
          <w:highlight w:val="none"/>
          <w:lang w:val="en-US" w:eastAsia="zh-CN"/>
        </w:rPr>
        <w:t>未按照相关会议的议事规则，记载会议召开的方式、会议通知的发出情况、每位董事对有关事项的发言要点和主要意见的情况。</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（三）综合管理方面</w:t>
      </w:r>
    </w:p>
    <w:p>
      <w:pPr>
        <w:keepNext w:val="0"/>
        <w:keepLines w:val="0"/>
        <w:pageBreakBefore w:val="0"/>
        <w:widowControl/>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kern w:val="2"/>
          <w:sz w:val="32"/>
          <w:szCs w:val="32"/>
          <w:highlight w:val="none"/>
          <w:shd w:val="clear"/>
          <w:lang w:val="en-US" w:eastAsia="zh-CN" w:bidi="ar-SA"/>
        </w:rPr>
        <w:t>案防管理有待加强，</w:t>
      </w:r>
      <w:r>
        <w:rPr>
          <w:rFonts w:hint="eastAsia" w:ascii="仿宋_GB2312" w:hAnsi="仿宋_GB2312" w:eastAsia="仿宋_GB2312" w:cs="仿宋_GB2312"/>
          <w:b w:val="0"/>
          <w:bCs w:val="0"/>
          <w:color w:val="auto"/>
          <w:kern w:val="2"/>
          <w:sz w:val="32"/>
          <w:szCs w:val="32"/>
          <w:highlight w:val="none"/>
          <w:lang w:val="en-US" w:eastAsia="zh-CN" w:bidi="ar-SA"/>
        </w:rPr>
        <w:t>银企对账频率不符合要求</w:t>
      </w:r>
      <w:r>
        <w:rPr>
          <w:rFonts w:hint="eastAsia" w:ascii="仿宋_GB2312" w:hAnsi="仿宋_GB2312" w:eastAsia="仿宋_GB2312" w:cs="仿宋_GB2312"/>
          <w:sz w:val="32"/>
          <w:szCs w:val="32"/>
          <w:highlight w:val="none"/>
          <w:lang w:val="en-US" w:eastAsia="zh-CN"/>
        </w:rPr>
        <w:t>。一是未召开2022年度案防工作会议。二是营业部存在4户对公账户在2022年4季度和2023年1季度均未对账。以上不符合《开远沪农商村镇银行案防工作办法》第十五条“（一）案防工作会议。本行应每年召开案防工作会议，回顾总结上一年的案防工作开展情况和案防工作考评结果，找出案防工作薄弱环节；重点明确新一年案防工作目标和主要任务，统筹部署案防工作措施和要求”、《中国银监会办公厅关于落实案件防控工作有关要求的通知》（银监办发［2012］127号）“对公账户最少每半年有效对账一次”的规定。</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kern w:val="2"/>
          <w:sz w:val="32"/>
          <w:szCs w:val="32"/>
          <w:highlight w:val="none"/>
          <w:shd w:val="clear"/>
          <w:lang w:val="en-US" w:eastAsia="zh-CN" w:bidi="ar-SA"/>
        </w:rPr>
        <w:t>.信息安全管理工作执行不到位。审计发现，开远村行市场部互联网电脑和1台生产网电脑中存放已过期的客户信息资料，如客户身份证扫描件及交易流水等敏感信息。不符合《开远沪农商村镇银行网络安全管理办法》第三十四条“应对移动计算机、移动处理设备、移动存储介质等移动设备进行安全管理，确保在使用移动设备过程中不会泄漏敏感信息”的规定。</w:t>
      </w:r>
    </w:p>
    <w:p>
      <w:pPr>
        <w:pStyle w:val="6"/>
        <w:keepNext w:val="0"/>
        <w:keepLines w:val="0"/>
        <w:pageBreakBefore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kern w:val="2"/>
          <w:sz w:val="32"/>
          <w:szCs w:val="32"/>
          <w:highlight w:val="none"/>
          <w:shd w:val="clear"/>
          <w:lang w:val="en-US" w:eastAsia="zh-CN" w:bidi="ar-SA"/>
        </w:rPr>
        <w:t>3.业务连续性应急预案执行不到位。一是暴雨应急预案、外包商服务中断应急预案、恐怖袭击应急预案，未开展相应的应急演练。二是未按照《2023-2025年重要信息系统切换暨重要业务演练计划》通知要求执行2023年信息科技应急演练（村镇银行支付清算平台、村镇银行综合业务系统-综合柜面系统、村镇银行综合业务系统-核心账务系统）。</w:t>
      </w:r>
    </w:p>
    <w:p>
      <w:pPr>
        <w:pStyle w:val="6"/>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color w:val="auto"/>
          <w:sz w:val="32"/>
          <w:szCs w:val="32"/>
          <w:highlight w:val="none"/>
          <w:lang w:val="en-US" w:eastAsia="zh-CN"/>
        </w:rPr>
        <w:t>（四）</w:t>
      </w:r>
      <w:r>
        <w:rPr>
          <w:rFonts w:hint="eastAsia" w:ascii="仿宋_GB2312" w:hAnsi="仿宋_GB2312" w:eastAsia="仿宋_GB2312" w:cs="仿宋_GB2312"/>
          <w:color w:val="auto"/>
          <w:sz w:val="32"/>
          <w:szCs w:val="32"/>
          <w:highlight w:val="none"/>
          <w:shd w:val="clear"/>
          <w:lang w:val="en-US" w:eastAsia="zh-CN"/>
        </w:rPr>
        <w:t>信贷管理方面</w:t>
      </w:r>
    </w:p>
    <w:p>
      <w:pPr>
        <w:keepNext w:val="0"/>
        <w:keepLines w:val="0"/>
        <w:pageBreakBefore w:val="0"/>
        <w:widowControl w:val="0"/>
        <w:shd w:val="clea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kern w:val="2"/>
          <w:sz w:val="32"/>
          <w:szCs w:val="32"/>
          <w:highlight w:val="none"/>
          <w:shd w:val="clear"/>
          <w:lang w:val="en-US" w:eastAsia="zh-CN" w:bidi="ar-SA"/>
        </w:rPr>
        <w:t>1.贷款准入不严。一是2023年6月29日开远村行向借款人严*华发放惠兴贷65万元。根据“审查、审批表”可知借款人负债296.20万元，资产287.60万元，资产负债率102.99%，超过80%。不符合《开远沪农商村镇银行“惠兴贷”业务管理办法》第十三条“资产负债率不得超过80%”。二是2021年7月30日开远村行向借款人冯*昆发放个人助业贷款50万元，贷款用途为购进各类化肥。审计发现：借款人不是法定代表人，也不是个体工商户业主。不符合《开远沪农商村镇银行个人助业贷款管理办法》第五条借款人需具备以下基本条件“在监管部门许可的我行经营区域内从事生产经营活动，持有工商行政管理机关核发的营业执照及相关行业的经营许可证，从事正当的生产经营活动。有稳定收入和还本付息能力的法定代表人（实际控制人）或个体工商户业主”的规定。</w:t>
      </w:r>
    </w:p>
    <w:p>
      <w:pPr>
        <w:keepNext w:val="0"/>
        <w:keepLines w:val="0"/>
        <w:pageBreakBefore w:val="0"/>
        <w:widowControl w:val="0"/>
        <w:shd w:val="clear"/>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kern w:val="2"/>
          <w:sz w:val="32"/>
          <w:szCs w:val="32"/>
          <w:highlight w:val="none"/>
          <w:shd w:val="clear"/>
          <w:lang w:val="en-US" w:eastAsia="zh-CN" w:bidi="ar-SA"/>
        </w:rPr>
        <w:t>2.对借款人偿债能力测算不合理。2023年2月14日开远村行向借款人余*田发放家庭成员综合担保贷款49万元，贷款用途为借新还旧，担保方式为信用，五级分类为正常。审计发现：客户经理在“偿债比测算表”中描述借款人2022年经营利润为910.60万元，而借款人却无法偿还村行贷款，需要办理借新还旧，前后存在较大不合理性。且调查报告中未分析借新还旧的原因、利弊及风险管控措施等。不符合《开远沪农商村镇银行借新还旧贷款管理办法》第八条“对于化解类借新还旧贷款，本行主要侧重调查借新还旧的利弊，以化解风险和最大限度减少本行损失为重点”的相关规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kern w:val="2"/>
          <w:sz w:val="32"/>
          <w:szCs w:val="32"/>
          <w:highlight w:val="none"/>
          <w:shd w:val="clear"/>
          <w:lang w:val="en-US" w:eastAsia="zh-CN" w:bidi="ar-SA"/>
        </w:rPr>
      </w:pP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kern w:val="2"/>
          <w:sz w:val="32"/>
          <w:szCs w:val="32"/>
          <w:highlight w:val="none"/>
          <w:shd w:val="clear"/>
          <w:lang w:val="en-US" w:eastAsia="zh-CN" w:bidi="ar-SA"/>
        </w:rPr>
        <w:t>未按要求开展贷后检查。2021年4月19日向借款人李*峰综合授信99万元，其中本次存量新增20万元家庭贷，用途为支付房屋装修尾款。审计发现：一是未按管理要求第二条“加强贷后管理，关注借款人家庭变化情况……通过不定期征信查询（第一年内每半年贷后查询一次）……”查询借款人征信。二是未开展贷后定期检查。不符合《开远沪农商村镇银行“家庭成员综合担保贷款”业务管理办法》第二十四条第二款“不定期对贷款进行日常检查，及时了解借款人使用贷款情况、贷款本息偿还情况及借款人的状况。对于正常类贷款，能按期归还本息的，原则上每年检查不小于1次，关注类的每半年不少于1次”的规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shd w:val="clear"/>
          <w:lang w:val="en-US" w:eastAsia="zh-CN"/>
        </w:rPr>
        <w:t>4.不良贷款催收管理不到位。如部分逾期贷款存在：一是未按要求在贷款逾期后5日内发出《贷款催收通知书》；二是未开展风险预警。如：唐*梨、何*春等5笔贷款均逾期5日（含）以上，但未向借款人和保证人发出《贷款催收通知书》、《担保人履行担保责任通知书》，或未开展风险预警，也未见上门催收照片、电话、微信联系截图等资料。</w:t>
      </w:r>
      <w:r>
        <w:rPr>
          <w:rFonts w:hint="eastAsia" w:ascii="仿宋_GB2312" w:hAnsi="仿宋_GB2312" w:eastAsia="仿宋_GB2312" w:cs="仿宋_GB2312"/>
          <w:sz w:val="32"/>
          <w:szCs w:val="32"/>
          <w:highlight w:val="none"/>
          <w:shd w:val="clear"/>
          <w:lang w:val="en-US" w:eastAsia="zh-CN"/>
        </w:rPr>
        <w:t>以上不符合开远村行《授信业务风险早期预警实施办法》的相关规定。</w:t>
      </w:r>
    </w:p>
    <w:p>
      <w:pPr>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（五）关联交易管理方面</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lang w:val="en-US" w:eastAsia="zh-CN"/>
        </w:rPr>
        <w:t>1.关联方名单不完整</w:t>
      </w:r>
      <w:r>
        <w:rPr>
          <w:rFonts w:hint="eastAsia" w:ascii="仿宋_GB2312" w:hAnsi="仿宋_GB2312" w:eastAsia="仿宋_GB2312" w:cs="仿宋_GB2312"/>
          <w:color w:val="auto"/>
          <w:sz w:val="32"/>
          <w:szCs w:val="32"/>
          <w:highlight w:val="none"/>
          <w:lang w:val="en-US" w:eastAsia="zh-CN"/>
        </w:rPr>
        <w:t>。存在未将关联方近亲属、关联方实际控制的企业纳入关联方名单，如：村行关联方念*忠兄弟姐妹的配偶、村行外部董事郭*和实际控制的开远市**食品有限责任公司未纳入关联方名单。不符合《开远沪农商村镇银行关联交易管理办法》（2022年12月修订）及《关于加强村镇银行关联交易管理的通知》（沪农商行村管便函〔2022〕620）中关于关联方的认定标准。</w:t>
      </w:r>
    </w:p>
    <w:p>
      <w:pPr>
        <w:keepNext w:val="0"/>
        <w:keepLines w:val="0"/>
        <w:pageBreakBefore w:val="0"/>
        <w:widowControl w:val="0"/>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关联方关系信息报告表管理不到位。一是开远村行已将红河州**民用爆破器材专营有限公司、开远市**汽车有限责任公司、开远市**生产资料有限公司纳入关联方，但无对应的《关联方关系信息报告表》。二是《关联方关系信息报告表》填报不规范，如：村行已将红河州**城市绿化苗木种植有限责任公司的监事熊*伯，以及控股股东红河州**房地产开发有限公司高管高*芝、监事胡*媛纳入关联方名单，但填报的《关联方关系信息报告表》中无上述人员的关联方信息。</w:t>
      </w:r>
    </w:p>
    <w:p>
      <w:pPr>
        <w:pStyle w:val="15"/>
        <w:keepNext w:val="0"/>
        <w:keepLines w:val="0"/>
        <w:pageBreakBefore w:val="0"/>
        <w:widowControl w:val="0"/>
        <w:numPr>
          <w:ilvl w:val="0"/>
          <w:numId w:val="0"/>
        </w:numPr>
        <w:shd w:val="clear"/>
        <w:kinsoku/>
        <w:wordWrap/>
        <w:overflowPunct/>
        <w:topLinePunct w:val="0"/>
        <w:autoSpaceDE/>
        <w:autoSpaceDN/>
        <w:bidi w:val="0"/>
        <w:adjustRightInd/>
        <w:snapToGrid/>
        <w:spacing w:before="0" w:beforeAutospacing="0" w:after="0" w:afterAutospacing="0" w:line="600" w:lineRule="exact"/>
        <w:ind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重大关联交易披露不到位。2022年度，开远村行向关联方开远市**生产资料有限公司发放了1笔200万元的流动资金贷款，向关联方红河州**城市绿化苗木种植有限责任公司发放了1笔100万元的流动资金贷款，两笔贷款均构成重大关联交易，村行已按要求向属地监管进行报备，但未在官网进行信息披露，且2022年1季度的G15报表中，未填报开远市**生产资料有限公司200万元的关联交易信息。不符合《开远沪农商村镇银行关联交易管理办法》的相关规定。</w:t>
      </w:r>
    </w:p>
    <w:p>
      <w:pPr>
        <w:pStyle w:val="15"/>
        <w:keepNext w:val="0"/>
        <w:keepLines w:val="0"/>
        <w:pageBreakBefore w:val="0"/>
        <w:widowControl w:val="0"/>
        <w:numPr>
          <w:ilvl w:val="0"/>
          <w:numId w:val="0"/>
        </w:numPr>
        <w:shd w:val="clear"/>
        <w:kinsoku/>
        <w:wordWrap/>
        <w:overflowPunct/>
        <w:topLinePunct w:val="0"/>
        <w:autoSpaceDE/>
        <w:autoSpaceDN/>
        <w:bidi w:val="0"/>
        <w:adjustRightInd/>
        <w:snapToGrid/>
        <w:spacing w:before="0" w:beforeAutospacing="0" w:after="0" w:afterAutospacing="0" w:line="600" w:lineRule="exact"/>
        <w:ind w:firstLine="640" w:firstLineChars="200"/>
        <w:textAlignment w:val="auto"/>
        <w:outlineLvl w:val="9"/>
        <w:rPr>
          <w:rFonts w:hint="eastAsia" w:ascii="仿宋_GB2312" w:hAnsi="仿宋_GB2312" w:eastAsia="仿宋_GB2312" w:cs="仿宋_GB2312"/>
          <w:color w:val="auto"/>
          <w:kern w:val="2"/>
          <w:sz w:val="32"/>
          <w:szCs w:val="32"/>
          <w:highlight w:val="none"/>
          <w:shd w:val="clear"/>
          <w:lang w:val="en-US" w:eastAsia="zh-CN" w:bidi="ar-SA"/>
        </w:rPr>
      </w:pPr>
      <w:r>
        <w:rPr>
          <w:rFonts w:hint="eastAsia" w:ascii="仿宋_GB2312" w:hAnsi="仿宋_GB2312" w:eastAsia="仿宋_GB2312" w:cs="仿宋_GB2312"/>
          <w:color w:val="auto"/>
          <w:kern w:val="2"/>
          <w:sz w:val="32"/>
          <w:szCs w:val="32"/>
          <w:highlight w:val="none"/>
          <w:lang w:val="en-US" w:eastAsia="zh-CN" w:bidi="ar-SA"/>
        </w:rPr>
        <w:t>（六）</w:t>
      </w:r>
      <w:r>
        <w:rPr>
          <w:rFonts w:hint="eastAsia" w:ascii="仿宋_GB2312" w:hAnsi="仿宋_GB2312" w:eastAsia="仿宋_GB2312" w:cs="仿宋_GB2312"/>
          <w:color w:val="auto"/>
          <w:kern w:val="2"/>
          <w:sz w:val="32"/>
          <w:szCs w:val="32"/>
          <w:highlight w:val="none"/>
          <w:shd w:val="clear"/>
          <w:lang w:val="en-US" w:eastAsia="zh-CN" w:bidi="ar-SA"/>
        </w:rPr>
        <w:t>反洗钱管理方面</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600" w:lineRule="exact"/>
        <w:ind w:firstLine="640"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val="0"/>
          <w:bCs w:val="0"/>
          <w:sz w:val="32"/>
          <w:szCs w:val="32"/>
          <w:highlight w:val="none"/>
          <w:lang w:val="en-US" w:eastAsia="zh-CN"/>
        </w:rPr>
        <w:t>1.反洗钱内控机制建设方面有待提升。一是个别制度修订印发时未提交有权机构审议。二是存在</w:t>
      </w:r>
      <w:r>
        <w:rPr>
          <w:rFonts w:hint="eastAsia" w:ascii="仿宋_GB2312" w:hAnsi="仿宋_GB2312" w:eastAsia="仿宋_GB2312" w:cs="仿宋_GB2312"/>
          <w:sz w:val="32"/>
          <w:szCs w:val="32"/>
          <w:highlight w:val="none"/>
          <w:lang w:val="en-US" w:eastAsia="zh-CN"/>
        </w:rPr>
        <w:t>制度规定与实际组织架构不相符的情况。</w:t>
      </w:r>
      <w:r>
        <w:rPr>
          <w:rFonts w:hint="eastAsia" w:ascii="仿宋_GB2312" w:hAnsi="仿宋_GB2312" w:eastAsia="仿宋_GB2312" w:cs="仿宋_GB2312"/>
          <w:b w:val="0"/>
          <w:bCs w:val="0"/>
          <w:sz w:val="32"/>
          <w:szCs w:val="32"/>
          <w:highlight w:val="none"/>
          <w:lang w:val="en-US" w:eastAsia="zh-CN"/>
        </w:rPr>
        <w:t>三是反洗钱审计或检查发现问题的整改情况未提交监事会听取或审议，也未见开远村行监事会监督村行董事会和高级管理层在洗钱风险管理方面的履职尽责情况并督促整改情况。</w:t>
      </w:r>
    </w:p>
    <w:p>
      <w:pPr>
        <w:pStyle w:val="15"/>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sz w:val="32"/>
          <w:szCs w:val="32"/>
          <w:highlight w:val="none"/>
          <w:lang w:val="en-US" w:eastAsia="zh-CN"/>
        </w:rPr>
        <w:t>2.反洗钱领导小组履职有待加强。一是反洗钱检查工作落实不到位，反洗钱领导小组各成员部门未结合本部门岗位职责</w:t>
      </w:r>
      <w:r>
        <w:rPr>
          <w:rFonts w:hint="eastAsia" w:ascii="仿宋_GB2312" w:hAnsi="仿宋_GB2312" w:eastAsia="仿宋_GB2312" w:cs="仿宋_GB2312"/>
          <w:sz w:val="32"/>
          <w:szCs w:val="32"/>
          <w:highlight w:val="none"/>
          <w:lang w:val="en-US" w:eastAsia="zh-CN"/>
        </w:rPr>
        <w:t>内容开展反洗钱检查，且检查工作质量不高。二是反洗钱领导小组</w:t>
      </w:r>
      <w:r>
        <w:rPr>
          <w:rFonts w:hint="eastAsia" w:ascii="仿宋_GB2312" w:hAnsi="仿宋_GB2312" w:eastAsia="仿宋_GB2312" w:cs="仿宋_GB2312"/>
          <w:color w:val="auto"/>
          <w:sz w:val="32"/>
          <w:szCs w:val="32"/>
          <w:lang w:val="en-US" w:eastAsia="zh-CN"/>
        </w:rPr>
        <w:t>未实施全行层面的反洗钱检查，未汇总全行各成员部门反洗钱检查情况。</w:t>
      </w:r>
      <w:r>
        <w:rPr>
          <w:rFonts w:hint="eastAsia" w:ascii="仿宋_GB2312" w:hAnsi="仿宋_GB2312" w:eastAsia="仿宋_GB2312" w:cs="仿宋_GB2312"/>
          <w:sz w:val="32"/>
          <w:szCs w:val="32"/>
          <w:highlight w:val="none"/>
          <w:lang w:val="en-US" w:eastAsia="zh-CN"/>
        </w:rPr>
        <w:t>不符合《开远沪农商村镇银行反洗钱工作检查管理办法（2021年修订）》的相关规定。</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洗钱风险评估工作有待加强。一是未在规定时间内确认客户洗钱风险等级。经查阅反洗钱系统中审计期内新建的客户信息，有56户客户分类数据未在导入系统后的3个工作日内完成对系统初评结果的人工确认工作，也未在建立业务关系后的10个工作日内完成客户风险等级的确认工作。如：客户“徐*林”，开户日期2022年7月18日，系统评级日期 2022年8月18日，人工评级日期2022年8月27日。不符合《开远沪农商村镇银行客户洗钱风险评估管理办法（2022年修订）》的相关规定。二是业务洗钱风险评估不全面。审计期内未对新增的业务产品（惠民贷）开展洗钱风险评估。不符合《开远沪农商村镇银行业务洗钱风险评估工作管理办法》的相关规定。</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客户身份识别不规范。一是审计期内新开客户仍存在基本信息登记不完整或不正确的问题，包括联系电话错误、联系地址不详细、身份证过有效期未更新等问题。二是客户单位名称变更后核心系统未及时变更。如：“开远市**服务有限公司”在核心系统的户名为“开远市励文教育培训学校有限公司”。不符合《金融机构客户身份识别和客户身份资料及交易记录保存管理办法》第十九条“在与客户的业务关系存续期间，金融机构应当采取持续的客户身份识别措施，关注客户及其日常经营活动、金融交易情况，及时提示客户更新资料信息”的规定。</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（七）运营管理方面</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1.网点库箱平账管理不规范。经调阅2023年9月15日监控录像发现，网点中午、营业结束后，未有专人进行现金平账检查。不符合《开远沪农商村镇银行综合柜员库箱管理操作规程》营业结束按要求换人清库或交叉互换库存现金等清库工作完成后，网点会计负责人或指定专人应汇总网点所有柜员、机构库现金碰库清单和自助机具查询单，与网点所有库箱塑料封签上的库箱金额进行核对”的规定。</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i w:val="0"/>
          <w:color w:val="auto"/>
          <w:kern w:val="0"/>
          <w:sz w:val="32"/>
          <w:szCs w:val="32"/>
          <w:u w:val="none"/>
          <w:lang w:val="en-US" w:eastAsia="zh-CN" w:bidi="ar"/>
        </w:rPr>
      </w:pPr>
      <w:r>
        <w:rPr>
          <w:rFonts w:hint="eastAsia" w:ascii="仿宋_GB2312" w:hAnsi="仿宋_GB2312" w:eastAsia="仿宋_GB2312" w:cs="仿宋_GB2312"/>
          <w:b w:val="0"/>
          <w:bCs/>
          <w:i w:val="0"/>
          <w:color w:val="auto"/>
          <w:kern w:val="0"/>
          <w:sz w:val="32"/>
          <w:szCs w:val="32"/>
          <w:u w:val="none"/>
          <w:lang w:val="en-US" w:eastAsia="zh-CN" w:bidi="ar"/>
        </w:rPr>
        <w:t>2.</w:t>
      </w:r>
      <w:r>
        <w:rPr>
          <w:rFonts w:hint="eastAsia" w:ascii="仿宋_GB2312" w:hAnsi="仿宋_GB2312" w:eastAsia="仿宋_GB2312" w:cs="仿宋_GB2312"/>
          <w:b w:val="0"/>
          <w:bCs/>
          <w:i w:val="0"/>
          <w:color w:val="000000"/>
          <w:kern w:val="0"/>
          <w:sz w:val="32"/>
          <w:szCs w:val="32"/>
          <w:u w:val="none"/>
          <w:lang w:val="en-US" w:eastAsia="zh-CN" w:bidi="ar"/>
        </w:rPr>
        <w:t>挂失</w:t>
      </w:r>
      <w:r>
        <w:rPr>
          <w:rFonts w:hint="eastAsia" w:ascii="仿宋_GB2312" w:hAnsi="仿宋_GB2312" w:eastAsia="仿宋_GB2312" w:cs="仿宋_GB2312"/>
          <w:b w:val="0"/>
          <w:bCs/>
          <w:i w:val="0"/>
          <w:color w:val="auto"/>
          <w:kern w:val="0"/>
          <w:sz w:val="32"/>
          <w:szCs w:val="32"/>
          <w:u w:val="none"/>
          <w:lang w:val="en-US" w:eastAsia="zh-CN" w:bidi="ar"/>
        </w:rPr>
        <w:t>业务操作流程不规范。一是申请资料审核不严谨。如：客户汪*涛2022年7月20日办理正式挂失补发业务，《挂失止付申请书》未填写客户证件名称；又如：客户周*涛2022年8月3日办理正式挂失补发业务，《挂失止付申请书》中填写的证件号码与实际证件号码不相符。二是挂失业务授权操作不规范。如：客户陈*办理挂失补发业务，授权复核人杨*未核对客户身份、挂失止付申请书及证件资料即授权。上述问题均不符合《开远沪农商村镇银行个人存款挂失止付业务作业指导书》的相关规定。</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kern w:val="2"/>
          <w:sz w:val="32"/>
          <w:szCs w:val="32"/>
          <w:highlight w:val="none"/>
          <w:lang w:val="en-US" w:eastAsia="zh-CN" w:bidi="ar-SA"/>
        </w:rPr>
        <w:t>（八）</w:t>
      </w:r>
      <w:r>
        <w:rPr>
          <w:rFonts w:hint="eastAsia" w:ascii="仿宋_GB2312" w:hAnsi="仿宋_GB2312" w:eastAsia="仿宋_GB2312" w:cs="仿宋_GB2312"/>
          <w:sz w:val="32"/>
          <w:szCs w:val="32"/>
          <w:lang w:val="en-US" w:eastAsia="zh-CN"/>
        </w:rPr>
        <w:t>财务管理方面</w:t>
      </w:r>
    </w:p>
    <w:p>
      <w:pPr>
        <w:keepNext w:val="0"/>
        <w:keepLines w:val="0"/>
        <w:pageBreakBefore w:val="0"/>
        <w:numPr>
          <w:ilvl w:val="0"/>
          <w:numId w:val="0"/>
        </w:numPr>
        <w:kinsoku/>
        <w:wordWrap/>
        <w:overflowPunct/>
        <w:topLinePunct w:val="0"/>
        <w:bidi w:val="0"/>
        <w:snapToGrid/>
        <w:spacing w:beforeLines="0" w:afterLines="0" w:line="600" w:lineRule="exact"/>
        <w:ind w:firstLine="640" w:firstLineChars="200"/>
        <w:textAlignment w:val="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目列支错误。如：2022年9月28日，支付车辆（云GKH823）年检费300元，误列入“66021699业务宣传费-其他业务宣传费”科目核算，应列入“66024004车船使用费-路桥费、验车费”科目核算；又如：2022年9月28日，购买口罩6盒305.40元，误列入“66020599劳动保护费-其他劳动保护费”科目核算，应列入“66020504劳动保护费-劳防用品”科目核算。审计期内共有7笔存在此类问题。</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除上述主要问题外，其他问题已列入《开远村行全面审计问题清单》，详见附件。</w:t>
      </w:r>
    </w:p>
    <w:p>
      <w:pPr>
        <w:keepNext w:val="0"/>
        <w:keepLines w:val="0"/>
        <w:pageBreakBefore w:val="0"/>
        <w:widowControl w:val="0"/>
        <w:shd w:val="clear"/>
        <w:kinsoku/>
        <w:wordWrap/>
        <w:overflowPunct/>
        <w:topLinePunct w:val="0"/>
        <w:autoSpaceDE w:val="0"/>
        <w:autoSpaceDN w:val="0"/>
        <w:bidi w:val="0"/>
        <w:adjustRightInd w:val="0"/>
        <w:snapToGrid/>
        <w:spacing w:line="600" w:lineRule="exact"/>
        <w:ind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lang w:val="en-US" w:eastAsia="zh-CN"/>
        </w:rPr>
        <w:t>五</w:t>
      </w:r>
      <w:r>
        <w:rPr>
          <w:rFonts w:hint="eastAsia" w:ascii="仿宋_GB2312" w:hAnsi="仿宋_GB2312" w:eastAsia="仿宋_GB2312" w:cs="仿宋_GB2312"/>
          <w:b/>
          <w:bCs w:val="0"/>
          <w:sz w:val="32"/>
          <w:szCs w:val="32"/>
          <w:highlight w:val="none"/>
        </w:rPr>
        <w:t>、总体评价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lightGray"/>
          <w:lang w:eastAsia="zh-CN"/>
        </w:rPr>
      </w:pPr>
      <w:r>
        <w:rPr>
          <w:rFonts w:hint="eastAsia" w:ascii="仿宋_GB2312" w:hAnsi="仿宋_GB2312" w:eastAsia="仿宋_GB2312" w:cs="仿宋_GB2312"/>
          <w:sz w:val="32"/>
          <w:szCs w:val="32"/>
          <w:highlight w:val="none"/>
        </w:rPr>
        <w:t>审计</w:t>
      </w:r>
      <w:r>
        <w:rPr>
          <w:rFonts w:hint="eastAsia" w:ascii="仿宋_GB2312" w:hAnsi="仿宋_GB2312" w:eastAsia="仿宋_GB2312" w:cs="仿宋_GB2312"/>
          <w:sz w:val="32"/>
          <w:szCs w:val="32"/>
          <w:highlight w:val="none"/>
          <w:shd w:val="clear"/>
        </w:rPr>
        <w:t>期内</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lang w:val="en-US" w:eastAsia="zh-CN"/>
        </w:rPr>
        <w:t>开远</w:t>
      </w:r>
      <w:r>
        <w:rPr>
          <w:rFonts w:hint="eastAsia" w:ascii="仿宋_GB2312" w:hAnsi="仿宋_GB2312" w:eastAsia="仿宋_GB2312" w:cs="仿宋_GB2312"/>
          <w:sz w:val="32"/>
          <w:szCs w:val="32"/>
          <w:highlight w:val="none"/>
          <w:shd w:val="clear"/>
        </w:rPr>
        <w:t>村行能积极贯彻执行党和国家有关经济方针政策，</w:t>
      </w:r>
      <w:r>
        <w:rPr>
          <w:rFonts w:hint="eastAsia" w:ascii="仿宋_GB2312" w:hAnsi="仿宋_GB2312" w:eastAsia="仿宋_GB2312" w:cs="仿宋_GB2312"/>
          <w:sz w:val="32"/>
          <w:szCs w:val="32"/>
          <w:highlight w:val="none"/>
          <w:shd w:val="clear"/>
          <w:lang w:val="en-US" w:eastAsia="zh-CN"/>
        </w:rPr>
        <w:t>坚持党建引领业务发展，</w:t>
      </w:r>
      <w:r>
        <w:rPr>
          <w:rFonts w:hint="eastAsia" w:ascii="仿宋_GB2312" w:hAnsi="仿宋_GB2312" w:eastAsia="仿宋_GB2312" w:cs="仿宋_GB2312"/>
          <w:sz w:val="32"/>
          <w:szCs w:val="32"/>
          <w:highlight w:val="none"/>
          <w:shd w:val="clear"/>
        </w:rPr>
        <w:t>根据董事会战略部署和发展规划，在批准（授权）的业务范围内依法合规地开展各项经营活动</w:t>
      </w:r>
      <w:r>
        <w:rPr>
          <w:rFonts w:hint="eastAsia" w:ascii="仿宋_GB2312" w:hAnsi="仿宋_GB2312" w:eastAsia="仿宋_GB2312" w:cs="仿宋_GB2312"/>
          <w:sz w:val="32"/>
          <w:szCs w:val="32"/>
          <w:highlight w:val="none"/>
          <w:shd w:val="clear"/>
          <w:lang w:val="en-US" w:eastAsia="zh-CN"/>
        </w:rPr>
        <w:t>，</w:t>
      </w:r>
      <w:r>
        <w:rPr>
          <w:rFonts w:hint="eastAsia" w:ascii="仿宋_GB2312" w:hAnsi="仿宋_GB2312" w:eastAsia="仿宋_GB2312" w:cs="仿宋_GB2312"/>
          <w:sz w:val="32"/>
          <w:szCs w:val="32"/>
          <w:highlight w:val="none"/>
          <w:shd w:val="clear"/>
        </w:rPr>
        <w:t>积极</w:t>
      </w:r>
      <w:r>
        <w:rPr>
          <w:rFonts w:hint="eastAsia" w:ascii="仿宋_GB2312" w:hAnsi="仿宋_GB2312" w:eastAsia="仿宋_GB2312" w:cs="仿宋_GB2312"/>
          <w:sz w:val="32"/>
          <w:szCs w:val="32"/>
          <w:highlight w:val="none"/>
          <w:shd w:val="clear"/>
          <w:lang w:val="en-US" w:eastAsia="zh-CN"/>
        </w:rPr>
        <w:t>推进业务转型发展，</w:t>
      </w:r>
      <w:r>
        <w:rPr>
          <w:rFonts w:hint="eastAsia" w:ascii="仿宋_GB2312" w:hAnsi="仿宋_GB2312" w:eastAsia="仿宋_GB2312" w:cs="仿宋_GB2312"/>
          <w:sz w:val="32"/>
          <w:szCs w:val="32"/>
          <w:highlight w:val="none"/>
          <w:shd w:val="clear"/>
        </w:rPr>
        <w:t>探索社区、</w:t>
      </w:r>
      <w:r>
        <w:rPr>
          <w:rFonts w:hint="eastAsia" w:ascii="仿宋_GB2312" w:hAnsi="仿宋_GB2312" w:eastAsia="仿宋_GB2312" w:cs="仿宋_GB2312"/>
          <w:sz w:val="32"/>
          <w:szCs w:val="32"/>
          <w:highlight w:val="none"/>
          <w:shd w:val="clear"/>
          <w:lang w:val="en-US" w:eastAsia="zh-CN"/>
        </w:rPr>
        <w:t>深耕村镇、贴近三农，</w:t>
      </w:r>
      <w:r>
        <w:rPr>
          <w:rFonts w:hint="eastAsia" w:ascii="仿宋_GB2312" w:hAnsi="仿宋_GB2312" w:eastAsia="仿宋_GB2312" w:cs="仿宋_GB2312"/>
          <w:sz w:val="32"/>
          <w:szCs w:val="32"/>
          <w:highlight w:val="none"/>
          <w:shd w:val="clear"/>
        </w:rPr>
        <w:t>客户基础得到夯实</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lang w:val="en-US" w:eastAsia="zh-CN"/>
        </w:rPr>
        <w:t>开远</w:t>
      </w:r>
      <w:r>
        <w:rPr>
          <w:rFonts w:hint="eastAsia" w:ascii="仿宋_GB2312" w:hAnsi="仿宋_GB2312" w:eastAsia="仿宋_GB2312" w:cs="仿宋_GB2312"/>
          <w:sz w:val="32"/>
          <w:szCs w:val="32"/>
          <w:highlight w:val="none"/>
          <w:shd w:val="clear"/>
        </w:rPr>
        <w:t>村行将党的领导写入了公司章程，</w:t>
      </w:r>
      <w:r>
        <w:rPr>
          <w:rFonts w:hint="eastAsia" w:ascii="仿宋_GB2312" w:hAnsi="仿宋_GB2312" w:eastAsia="仿宋_GB2312" w:cs="仿宋_GB2312"/>
          <w:sz w:val="32"/>
          <w:szCs w:val="32"/>
          <w:highlight w:val="none"/>
          <w:shd w:val="clear"/>
          <w:lang w:val="en-US" w:eastAsia="zh-CN"/>
        </w:rPr>
        <w:t>坚持“三重一大”集体决策</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lang w:val="en-US" w:eastAsia="zh-CN"/>
        </w:rPr>
        <w:t>持续</w:t>
      </w:r>
      <w:r>
        <w:rPr>
          <w:rFonts w:hint="eastAsia" w:ascii="仿宋_GB2312" w:hAnsi="仿宋_GB2312" w:eastAsia="仿宋_GB2312" w:cs="仿宋_GB2312"/>
          <w:sz w:val="32"/>
          <w:szCs w:val="32"/>
          <w:highlight w:val="none"/>
          <w:shd w:val="clear"/>
        </w:rPr>
        <w:t>推进股权托管</w:t>
      </w:r>
      <w:r>
        <w:rPr>
          <w:rFonts w:hint="eastAsia" w:ascii="仿宋_GB2312" w:hAnsi="仿宋_GB2312" w:eastAsia="仿宋_GB2312" w:cs="仿宋_GB2312"/>
          <w:sz w:val="32"/>
          <w:szCs w:val="32"/>
          <w:highlight w:val="none"/>
          <w:shd w:val="clear"/>
          <w:lang w:val="en-US" w:eastAsia="zh-CN"/>
        </w:rPr>
        <w:t>工作</w:t>
      </w:r>
      <w:r>
        <w:rPr>
          <w:rFonts w:hint="eastAsia" w:ascii="仿宋_GB2312" w:hAnsi="仿宋_GB2312" w:eastAsia="仿宋_GB2312" w:cs="仿宋_GB2312"/>
          <w:sz w:val="32"/>
          <w:szCs w:val="32"/>
          <w:highlight w:val="none"/>
          <w:shd w:val="clear"/>
        </w:rPr>
        <w:t>，</w:t>
      </w:r>
      <w:r>
        <w:rPr>
          <w:rFonts w:hint="eastAsia" w:ascii="仿宋_GB2312" w:hAnsi="仿宋_GB2312" w:eastAsia="仿宋_GB2312" w:cs="仿宋_GB2312"/>
          <w:sz w:val="32"/>
          <w:szCs w:val="32"/>
          <w:highlight w:val="none"/>
          <w:shd w:val="clear"/>
          <w:lang w:val="en-US" w:eastAsia="zh-CN"/>
        </w:rPr>
        <w:t>强化股东股权管理</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案防管理体系完善，制度健全，案防工作小组工作有序开展</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员工合规及案防培训机制</w:t>
      </w:r>
      <w:r>
        <w:rPr>
          <w:rFonts w:hint="eastAsia" w:ascii="仿宋_GB2312" w:hAnsi="仿宋_GB2312" w:eastAsia="仿宋_GB2312" w:cs="仿宋_GB2312"/>
          <w:sz w:val="32"/>
          <w:szCs w:val="32"/>
          <w:highlight w:val="none"/>
          <w:shd w:val="clear"/>
          <w:lang w:val="en-US" w:eastAsia="zh-CN"/>
        </w:rPr>
        <w:t>基本</w:t>
      </w:r>
      <w:r>
        <w:rPr>
          <w:rFonts w:hint="eastAsia" w:ascii="仿宋_GB2312" w:hAnsi="仿宋_GB2312" w:eastAsia="仿宋_GB2312" w:cs="仿宋_GB2312"/>
          <w:sz w:val="32"/>
          <w:szCs w:val="32"/>
          <w:highlight w:val="none"/>
          <w:shd w:val="clear"/>
        </w:rPr>
        <w:t>有效</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授信决策机制</w:t>
      </w:r>
      <w:r>
        <w:rPr>
          <w:rFonts w:hint="eastAsia" w:ascii="仿宋_GB2312" w:hAnsi="仿宋_GB2312" w:eastAsia="仿宋_GB2312" w:cs="仿宋_GB2312"/>
          <w:sz w:val="32"/>
          <w:szCs w:val="32"/>
          <w:highlight w:val="none"/>
          <w:shd w:val="clear"/>
          <w:lang w:eastAsia="zh-CN"/>
        </w:rPr>
        <w:t>基本</w:t>
      </w:r>
      <w:r>
        <w:rPr>
          <w:rFonts w:hint="eastAsia" w:ascii="仿宋_GB2312" w:hAnsi="仿宋_GB2312" w:eastAsia="仿宋_GB2312" w:cs="仿宋_GB2312"/>
          <w:sz w:val="32"/>
          <w:szCs w:val="32"/>
          <w:highlight w:val="none"/>
          <w:shd w:val="clear"/>
        </w:rPr>
        <w:t>有效</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信贷业务管理制度、操作规程和实施细则齐全、内容完整</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明确贷款“三查”工作标准及尽职要求</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五级分类基本准确，建立了资产质量监测、预警机制</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rPr>
        <w:t>财务</w:t>
      </w:r>
      <w:r>
        <w:rPr>
          <w:rFonts w:hint="eastAsia" w:ascii="仿宋_GB2312" w:hAnsi="仿宋_GB2312" w:eastAsia="仿宋_GB2312" w:cs="仿宋_GB2312"/>
          <w:sz w:val="32"/>
          <w:szCs w:val="32"/>
          <w:highlight w:val="none"/>
        </w:rPr>
        <w:t>收支真实、合法，</w:t>
      </w:r>
      <w:r>
        <w:rPr>
          <w:rFonts w:hint="eastAsia" w:ascii="仿宋_GB2312" w:hAnsi="仿宋_GB2312" w:eastAsia="仿宋_GB2312" w:cs="仿宋_GB2312"/>
          <w:sz w:val="32"/>
          <w:szCs w:val="32"/>
          <w:highlight w:val="none"/>
          <w:lang w:val="en-US" w:eastAsia="zh-CN"/>
        </w:rPr>
        <w:t>但资产负债规模较小，业务拓展尚未走出低谷，仍未有效地提高信贷资产质量，信用风险防控压力增大，盈利能力弱，各项经营指标完成情况不理想，可持续发展压力较大</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审计</w:t>
      </w:r>
      <w:r>
        <w:rPr>
          <w:rFonts w:hint="eastAsia" w:ascii="仿宋_GB2312" w:hAnsi="仿宋_GB2312" w:eastAsia="仿宋_GB2312" w:cs="仿宋_GB2312"/>
          <w:sz w:val="32"/>
          <w:szCs w:val="32"/>
          <w:highlight w:val="none"/>
          <w:shd w:val="clear"/>
          <w:lang w:val="en-US" w:eastAsia="zh-CN"/>
        </w:rPr>
        <w:t>期内，开远村行切实转变经营发展理念，在主发起行积极推进下，坚持做小做散市场定位不动摇和村居服务不动摇，同时坚持“请进来、走出去”多维度营销提质增效，为储蓄存款的增长打下基础，同时对公存款业务持续下降，存款业务结构不断优化，但是贷款业务增长乏力，微小贷款指标均未完成序时进度，整体贷款业务发展滞缓</w:t>
      </w:r>
      <w:r>
        <w:rPr>
          <w:rFonts w:hint="eastAsia" w:ascii="仿宋_GB2312" w:hAnsi="仿宋_GB2312" w:eastAsia="仿宋_GB2312" w:cs="仿宋_GB2312"/>
          <w:sz w:val="32"/>
          <w:szCs w:val="32"/>
          <w:highlight w:val="none"/>
          <w:lang w:val="en-US" w:eastAsia="zh-CN"/>
        </w:rPr>
        <w:t>，且成本控制能力相对同期减弱，大部分</w:t>
      </w:r>
      <w:r>
        <w:rPr>
          <w:rFonts w:hint="eastAsia" w:ascii="仿宋_GB2312" w:hAnsi="仿宋_GB2312" w:eastAsia="仿宋_GB2312" w:cs="仿宋_GB2312"/>
          <w:sz w:val="32"/>
          <w:szCs w:val="32"/>
          <w:highlight w:val="none"/>
          <w:shd w:val="clear"/>
          <w:lang w:val="en-US" w:eastAsia="zh-CN"/>
        </w:rPr>
        <w:t>坚守定位指标尚未达标，定位功能作用仍需巩固提升。在公司治理、“三会”、信息安全、信贷、关联交易、反洗钱、运营、网络金融、财务管理等方面仍存在制度执行不到位、业务操作不规范以及相关问题整改不到位等问题，制度执行力有待进一步提高</w:t>
      </w:r>
      <w:r>
        <w:rPr>
          <w:rFonts w:hint="eastAsia" w:ascii="仿宋_GB2312" w:hAnsi="仿宋_GB2312" w:eastAsia="仿宋_GB2312" w:cs="仿宋_GB2312"/>
          <w:sz w:val="32"/>
          <w:szCs w:val="32"/>
          <w:highlight w:val="none"/>
          <w:lang w:val="en-US" w:eastAsia="zh-CN"/>
        </w:rPr>
        <w:t>。</w:t>
      </w:r>
    </w:p>
    <w:p>
      <w:pPr>
        <w:keepNext w:val="0"/>
        <w:keepLines w:val="0"/>
        <w:pageBreakBefore w:val="0"/>
        <w:widowControl w:val="0"/>
        <w:kinsoku/>
        <w:wordWrap/>
        <w:overflowPunct/>
        <w:topLinePunct w:val="0"/>
        <w:bidi w:val="0"/>
        <w:snapToGrid/>
        <w:spacing w:line="600" w:lineRule="exact"/>
        <w:ind w:firstLine="643" w:firstLineChars="200"/>
        <w:textAlignment w:val="auto"/>
        <w:rPr>
          <w:rFonts w:hint="eastAsia" w:ascii="仿宋_GB2312" w:hAnsi="仿宋_GB2312" w:eastAsia="仿宋_GB2312" w:cs="仿宋_GB2312"/>
          <w:b/>
          <w:bCs w:val="0"/>
          <w:sz w:val="32"/>
          <w:szCs w:val="32"/>
          <w:highlight w:val="none"/>
        </w:rPr>
      </w:pPr>
      <w:r>
        <w:rPr>
          <w:rFonts w:hint="eastAsia" w:ascii="仿宋_GB2312" w:hAnsi="仿宋_GB2312" w:eastAsia="仿宋_GB2312" w:cs="仿宋_GB2312"/>
          <w:b/>
          <w:bCs w:val="0"/>
          <w:sz w:val="32"/>
          <w:szCs w:val="32"/>
          <w:highlight w:val="none"/>
          <w:lang w:val="en-US" w:eastAsia="zh-CN"/>
        </w:rPr>
        <w:t>六</w:t>
      </w:r>
      <w:r>
        <w:rPr>
          <w:rFonts w:hint="eastAsia" w:ascii="仿宋_GB2312" w:hAnsi="仿宋_GB2312" w:eastAsia="仿宋_GB2312" w:cs="仿宋_GB2312"/>
          <w:b/>
          <w:bCs w:val="0"/>
          <w:sz w:val="32"/>
          <w:szCs w:val="32"/>
          <w:highlight w:val="none"/>
        </w:rPr>
        <w:t>、审计建议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rPr>
      </w:pP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一）</w:t>
      </w:r>
      <w:r>
        <w:rPr>
          <w:rFonts w:hint="eastAsia" w:ascii="仿宋_GB2312" w:hAnsi="仿宋_GB2312" w:eastAsia="仿宋_GB2312" w:cs="仿宋_GB2312"/>
          <w:sz w:val="32"/>
          <w:szCs w:val="32"/>
          <w:highlight w:val="none"/>
          <w:lang w:val="en-US" w:eastAsia="zh-CN"/>
        </w:rPr>
        <w:t>发挥党建引领作用，提升治理主体履职能力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按照《关于印发&lt;上海农商银行村镇银行管理部党委议事规则&gt; 的通知》（农商行村管〔2020〕22号）、《开远沪农商村镇银行股份有限公司章程》文件精神，村行党支部应紧密结合实际，严格按照相关议事规则，进一步完善党建引领的相关事项。</w:t>
      </w:r>
    </w:p>
    <w:p>
      <w:pPr>
        <w:pStyle w:val="39"/>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z w:val="32"/>
          <w:szCs w:val="32"/>
          <w:highlight w:val="none"/>
          <w:lang w:val="en-US" w:eastAsia="zh-CN"/>
        </w:rPr>
      </w:pP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b w:val="0"/>
          <w:bCs w:val="0"/>
          <w:sz w:val="32"/>
          <w:szCs w:val="32"/>
          <w:highlight w:val="none"/>
        </w:rPr>
        <w:t>坚守市场定位</w:t>
      </w:r>
      <w:r>
        <w:rPr>
          <w:rFonts w:hint="eastAsia" w:ascii="仿宋_GB2312" w:hAnsi="仿宋_GB2312" w:eastAsia="仿宋_GB2312" w:cs="仿宋_GB2312"/>
          <w:b w:val="0"/>
          <w:bCs w:val="0"/>
          <w:sz w:val="32"/>
          <w:szCs w:val="32"/>
          <w:highlight w:val="none"/>
          <w:lang w:eastAsia="zh-CN"/>
        </w:rPr>
        <w:t>，</w:t>
      </w:r>
      <w:r>
        <w:rPr>
          <w:rFonts w:hint="eastAsia" w:ascii="仿宋_GB2312" w:hAnsi="仿宋_GB2312" w:eastAsia="仿宋_GB2312" w:cs="仿宋_GB2312"/>
          <w:b w:val="0"/>
          <w:bCs w:val="0"/>
          <w:sz w:val="32"/>
          <w:szCs w:val="32"/>
          <w:highlight w:val="none"/>
          <w:lang w:val="en-US" w:eastAsia="zh-CN"/>
        </w:rPr>
        <w:t>提升金融服务水平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一是</w:t>
      </w:r>
      <w:r>
        <w:rPr>
          <w:rFonts w:hint="eastAsia" w:ascii="仿宋_GB2312" w:hAnsi="仿宋_GB2312" w:eastAsia="仿宋_GB2312" w:cs="仿宋_GB2312"/>
          <w:sz w:val="32"/>
          <w:szCs w:val="32"/>
          <w:highlight w:val="none"/>
          <w:lang w:val="en-US" w:eastAsia="zh-CN"/>
        </w:rPr>
        <w:t>坚守“支农支小”市场定位，严格按照</w:t>
      </w:r>
      <w:r>
        <w:rPr>
          <w:rFonts w:hint="eastAsia" w:ascii="仿宋_GB2312" w:hAnsi="仿宋_GB2312" w:eastAsia="仿宋_GB2312" w:cs="仿宋_GB2312"/>
          <w:sz w:val="32"/>
          <w:szCs w:val="32"/>
          <w:highlight w:val="none"/>
        </w:rPr>
        <w:t>《中国银保监会办公厅关于推动村镇银</w:t>
      </w:r>
      <w:r>
        <w:rPr>
          <w:rFonts w:hint="eastAsia" w:ascii="仿宋_GB2312" w:hAnsi="仿宋_GB2312" w:eastAsia="仿宋_GB2312" w:cs="仿宋_GB2312"/>
          <w:sz w:val="32"/>
          <w:szCs w:val="32"/>
          <w:highlight w:val="none"/>
          <w:shd w:val="clear"/>
        </w:rPr>
        <w:t>行坚守定位提升服务乡村振兴战略能力的通知》要求</w:t>
      </w:r>
      <w:r>
        <w:rPr>
          <w:rFonts w:hint="eastAsia" w:ascii="仿宋_GB2312" w:hAnsi="仿宋_GB2312" w:eastAsia="仿宋_GB2312" w:cs="仿宋_GB2312"/>
          <w:sz w:val="32"/>
          <w:szCs w:val="32"/>
          <w:highlight w:val="none"/>
          <w:shd w:val="clear"/>
          <w:lang w:eastAsia="zh-CN"/>
        </w:rPr>
        <w:t>，</w:t>
      </w:r>
      <w:r>
        <w:rPr>
          <w:rFonts w:hint="eastAsia" w:ascii="仿宋_GB2312" w:hAnsi="仿宋_GB2312" w:eastAsia="仿宋_GB2312" w:cs="仿宋_GB2312"/>
          <w:sz w:val="32"/>
          <w:szCs w:val="32"/>
          <w:highlight w:val="none"/>
          <w:shd w:val="clear"/>
          <w:lang w:val="en-US" w:eastAsia="zh-CN"/>
        </w:rPr>
        <w:t>继续深耕本地，结合普惠金融考核目标，不断调整优化村行业务发展方向，利用微小团队做好微贷及村居业务拓展，有效提升金融业务服务水平。二是改进服务理念</w:t>
      </w:r>
      <w:r>
        <w:rPr>
          <w:rFonts w:hint="eastAsia" w:ascii="仿宋_GB2312" w:hAnsi="仿宋_GB2312" w:eastAsia="仿宋_GB2312" w:cs="仿宋_GB2312"/>
          <w:sz w:val="32"/>
          <w:szCs w:val="32"/>
          <w:highlight w:val="none"/>
        </w:rPr>
        <w:t>和方式，</w:t>
      </w:r>
      <w:r>
        <w:rPr>
          <w:rFonts w:hint="eastAsia" w:ascii="仿宋_GB2312" w:hAnsi="仿宋_GB2312" w:eastAsia="仿宋_GB2312" w:cs="仿宋_GB2312"/>
          <w:sz w:val="32"/>
          <w:szCs w:val="32"/>
          <w:highlight w:val="none"/>
          <w:lang w:val="en-US" w:eastAsia="zh-CN"/>
        </w:rPr>
        <w:t>继续</w:t>
      </w:r>
      <w:r>
        <w:rPr>
          <w:rFonts w:hint="eastAsia" w:ascii="仿宋_GB2312" w:hAnsi="仿宋_GB2312" w:eastAsia="仿宋_GB2312" w:cs="仿宋_GB2312"/>
          <w:sz w:val="32"/>
          <w:szCs w:val="32"/>
          <w:highlight w:val="none"/>
        </w:rPr>
        <w:t>加强</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走出去，请进来</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厅堂</w:t>
      </w:r>
      <w:r>
        <w:rPr>
          <w:rFonts w:hint="eastAsia" w:ascii="仿宋_GB2312" w:hAnsi="仿宋_GB2312" w:eastAsia="仿宋_GB2312" w:cs="仿宋_GB2312"/>
          <w:sz w:val="32"/>
          <w:szCs w:val="32"/>
          <w:highlight w:val="none"/>
        </w:rPr>
        <w:t>营销等主动获客模式，积极推</w:t>
      </w:r>
      <w:r>
        <w:rPr>
          <w:rFonts w:hint="eastAsia" w:ascii="仿宋_GB2312" w:hAnsi="仿宋_GB2312" w:eastAsia="仿宋_GB2312" w:cs="仿宋_GB2312"/>
          <w:sz w:val="32"/>
          <w:szCs w:val="32"/>
          <w:highlight w:val="none"/>
          <w:lang w:val="en-US" w:eastAsia="zh-CN"/>
        </w:rPr>
        <w:t>进</w:t>
      </w:r>
      <w:r>
        <w:rPr>
          <w:rFonts w:hint="eastAsia" w:ascii="仿宋_GB2312" w:hAnsi="仿宋_GB2312" w:eastAsia="仿宋_GB2312" w:cs="仿宋_GB2312"/>
          <w:sz w:val="32"/>
          <w:szCs w:val="32"/>
          <w:highlight w:val="none"/>
        </w:rPr>
        <w:t>村行金融产品和服务，提高市场认可度及客户粘性，巩固和扩大基础客户群。</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（三）加强综合内控管理，提升公司治理水平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一是</w:t>
      </w:r>
      <w:r>
        <w:rPr>
          <w:rFonts w:hint="eastAsia" w:ascii="仿宋_GB2312" w:hAnsi="仿宋_GB2312" w:eastAsia="仿宋_GB2312" w:cs="仿宋_GB2312"/>
          <w:sz w:val="32"/>
          <w:szCs w:val="32"/>
          <w:highlight w:val="none"/>
          <w:lang w:val="en-US" w:eastAsia="zh-CN"/>
        </w:rPr>
        <w:t>加强“三会”管理工作，严格按照《公司章程》、“三会”及下设专门委</w:t>
      </w:r>
      <w:r>
        <w:rPr>
          <w:rFonts w:hint="eastAsia" w:ascii="仿宋_GB2312" w:hAnsi="仿宋_GB2312" w:eastAsia="仿宋_GB2312" w:cs="仿宋_GB2312"/>
          <w:sz w:val="32"/>
          <w:szCs w:val="32"/>
          <w:highlight w:val="none"/>
          <w:shd w:val="clear"/>
          <w:lang w:val="en-US" w:eastAsia="zh-CN"/>
        </w:rPr>
        <w:t>员会的工作规则召开各类会议，规范“三会”工作流程，提高会议资料质量，及时做好会议资料整理、完善及归档工作。二是加强关联交易管理，按照实质重于形式的原则进行关联方界定、识别与确认，确保关联方名单的完整</w:t>
      </w:r>
      <w:r>
        <w:rPr>
          <w:rFonts w:hint="eastAsia" w:ascii="仿宋_GB2312" w:hAnsi="仿宋_GB2312" w:eastAsia="仿宋_GB2312" w:cs="仿宋_GB2312"/>
          <w:sz w:val="32"/>
          <w:szCs w:val="32"/>
          <w:lang w:val="en-US" w:eastAsia="zh-CN"/>
        </w:rPr>
        <w:t>性，并对新增关联方进行动态管理；严格执行关联交易审批程序；切实履行关联交易情况的报告与披露。三是</w:t>
      </w:r>
      <w:r>
        <w:rPr>
          <w:rFonts w:hint="eastAsia" w:ascii="仿宋_GB2312" w:hAnsi="仿宋_GB2312" w:eastAsia="仿宋_GB2312" w:cs="仿宋_GB2312"/>
          <w:sz w:val="32"/>
          <w:szCs w:val="32"/>
          <w:highlight w:val="none"/>
          <w:shd w:val="clear"/>
          <w:lang w:val="en-US" w:eastAsia="zh-CN"/>
        </w:rPr>
        <w:t>根据《开远沪农商村镇银行印章管理办法》相关规定，进一步规范印章保管、使用</w:t>
      </w:r>
      <w:r>
        <w:rPr>
          <w:rFonts w:hint="eastAsia" w:ascii="仿宋_GB2312" w:hAnsi="仿宋_GB2312" w:eastAsia="仿宋_GB2312" w:cs="仿宋_GB2312"/>
          <w:sz w:val="32"/>
          <w:szCs w:val="32"/>
          <w:highlight w:val="none"/>
          <w:lang w:val="en-US" w:eastAsia="zh-CN"/>
        </w:rPr>
        <w:t>和交接等操作流程并做好相</w:t>
      </w:r>
      <w:r>
        <w:rPr>
          <w:rFonts w:hint="eastAsia" w:ascii="仿宋_GB2312" w:hAnsi="仿宋_GB2312" w:eastAsia="仿宋_GB2312" w:cs="仿宋_GB2312"/>
          <w:sz w:val="32"/>
          <w:szCs w:val="32"/>
          <w:highlight w:val="none"/>
          <w:shd w:val="clear"/>
          <w:lang w:val="en-US" w:eastAsia="zh-CN"/>
        </w:rPr>
        <w:t>应痕迹管理。四是提高信息科技工作的重视程度和管理能力，按照制度规定建立完善信息科技管理体系和管理架构，各管理层级和岗位职责认真有效履职；培养员工良好的办公习惯，注重客户信息保护，坚持“最小授权”原则。</w:t>
      </w:r>
      <w:r>
        <w:rPr>
          <w:rFonts w:hint="eastAsia" w:ascii="仿宋_GB2312" w:hAnsi="仿宋_GB2312" w:eastAsia="仿宋_GB2312" w:cs="仿宋_GB2312"/>
          <w:sz w:val="32"/>
          <w:szCs w:val="32"/>
          <w:lang w:val="en-US" w:eastAsia="zh-CN"/>
        </w:rPr>
        <w:t xml:space="preserve">四是强化内控合规建设，提高合规经营意识，从源头推动审计问题整改工作，切实发挥追责问责的惩戒警示作用；对于未按时限和要求完成、多次督促不改、应付整改等问题，应严肃问责，切实提高审计监督成效。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（四）提升风险识别能力，强化贷款“三查”流程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强化贷款三查制度，充分做到风险前置，确保贷前调查的真实性和贷中审查的独立性，落实贷后管理工作，按规定开展贷后跟踪和定期检查工作，对风险贷款要及时采取预警措施，并落实好痕迹管理。同时紧跟市场脚步丰</w:t>
      </w:r>
      <w:r>
        <w:rPr>
          <w:rFonts w:hint="eastAsia" w:ascii="仿宋_GB2312" w:hAnsi="仿宋_GB2312" w:eastAsia="仿宋_GB2312" w:cs="仿宋_GB2312"/>
          <w:sz w:val="32"/>
          <w:szCs w:val="32"/>
          <w:lang w:val="en-US" w:eastAsia="zh-CN"/>
        </w:rPr>
        <w:t>富调查审查手段细化风险管理及时查缺补漏，实现动态化管控风险。对借款人、担保人存在的潜在风险，要做到早预警、早处置，有效降低信贷风险。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（五）加强风险管理，切实保障信贷资产的安全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shd w:val="clear"/>
          <w:lang w:val="en-US" w:eastAsia="zh-CN"/>
        </w:rPr>
        <w:t>一是加强不良及已核销贷款的催收和管理，定期召开会议对每笔不良贷款的催收、化解、处置做好督办工作，“一户一策”形成处置方案，并对每次催收处置经过应做好痕迹化管理。</w:t>
      </w:r>
      <w:r>
        <w:rPr>
          <w:rFonts w:hint="eastAsia" w:ascii="仿宋_GB2312" w:hAnsi="仿宋_GB2312" w:eastAsia="仿宋_GB2312" w:cs="仿宋_GB2312"/>
          <w:sz w:val="32"/>
          <w:szCs w:val="32"/>
          <w:highlight w:val="none"/>
          <w:lang w:eastAsia="zh-CN"/>
        </w:rPr>
        <w:t>二是</w:t>
      </w:r>
      <w:r>
        <w:rPr>
          <w:rFonts w:hint="eastAsia" w:ascii="仿宋_GB2312" w:hAnsi="仿宋_GB2312" w:eastAsia="仿宋_GB2312" w:cs="仿宋_GB2312"/>
          <w:sz w:val="32"/>
          <w:szCs w:val="32"/>
        </w:rPr>
        <w:t>加强征信业务管理，规范村行信用信息</w:t>
      </w:r>
      <w:r>
        <w:rPr>
          <w:rFonts w:hint="eastAsia" w:ascii="仿宋_GB2312" w:hAnsi="仿宋_GB2312" w:eastAsia="仿宋_GB2312" w:cs="仿宋_GB2312"/>
          <w:sz w:val="32"/>
          <w:szCs w:val="32"/>
          <w:shd w:val="clear"/>
          <w:lang w:val="en-US" w:eastAsia="zh-CN"/>
        </w:rPr>
        <w:t>数据的报送、查询、使用、保管及异议处理相关工作，规范使用查询授权书。三是严格按照信贷档案管理办法规范档案管理工作，确保档案资料的完整性、连续性，信贷档案资料移交、调阅应严格按照手续办理</w:t>
      </w:r>
      <w:r>
        <w:rPr>
          <w:rFonts w:hint="eastAsia" w:ascii="仿宋_GB2312" w:hAnsi="仿宋_GB2312" w:eastAsia="仿宋_GB2312" w:cs="仿宋_GB2312"/>
          <w:b w:val="0"/>
          <w:bCs w:val="0"/>
          <w:sz w:val="32"/>
          <w:szCs w:val="32"/>
          <w:highlight w:val="none"/>
          <w:lang w:eastAsia="zh-CN"/>
        </w:rPr>
        <w:t>。</w:t>
      </w:r>
    </w:p>
    <w:p>
      <w:pPr>
        <w:pStyle w:val="39"/>
        <w:keepNext w:val="0"/>
        <w:keepLines w:val="0"/>
        <w:pageBreakBefore w:val="0"/>
        <w:widowControl w:val="0"/>
        <w:kinsoku/>
        <w:wordWrap/>
        <w:overflowPunct/>
        <w:topLinePunct w:val="0"/>
        <w:bidi w:val="0"/>
        <w:snapToGrid/>
        <w:spacing w:line="600" w:lineRule="exact"/>
        <w:ind w:firstLine="56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加强反洗钱长效机制建设，提升工作质效</w:t>
      </w:r>
    </w:p>
    <w:p>
      <w:pPr>
        <w:pStyle w:val="39"/>
        <w:keepNext w:val="0"/>
        <w:keepLines w:val="0"/>
        <w:pageBreakBefore w:val="0"/>
        <w:widowControl w:val="0"/>
        <w:kinsoku/>
        <w:wordWrap/>
        <w:overflowPunct/>
        <w:topLinePunct w:val="0"/>
        <w:bidi w:val="0"/>
        <w:snapToGrid/>
        <w:spacing w:line="600" w:lineRule="exact"/>
        <w:ind w:firstLine="562"/>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一是持续</w:t>
      </w:r>
      <w:r>
        <w:rPr>
          <w:rFonts w:hint="eastAsia" w:ascii="仿宋_GB2312" w:hAnsi="仿宋_GB2312" w:eastAsia="仿宋_GB2312" w:cs="仿宋_GB2312"/>
          <w:kern w:val="2"/>
          <w:sz w:val="32"/>
          <w:szCs w:val="32"/>
          <w:highlight w:val="none"/>
          <w:lang w:val="en-US" w:eastAsia="zh-CN" w:bidi="ar-SA"/>
        </w:rPr>
        <w:t>推进反洗钱风险管理文化建设，推进各部门建立反洗钱工作机制。通过</w:t>
      </w:r>
      <w:r>
        <w:rPr>
          <w:rFonts w:hint="eastAsia" w:ascii="仿宋_GB2312" w:hAnsi="仿宋_GB2312" w:eastAsia="仿宋_GB2312" w:cs="仿宋_GB2312"/>
          <w:sz w:val="32"/>
          <w:szCs w:val="32"/>
          <w:highlight w:val="none"/>
          <w:lang w:val="en-US" w:eastAsia="zh-CN"/>
        </w:rPr>
        <w:t>反洗钱会议及相关培训会议全面、及时地传达反洗钱工作要求，针对不同培训对象和阶段性重点工作，有侧重地开展专题培训，强化培训效果。二是配备相应的专职洗钱风险管理岗位人员，负责全行反洗钱工作的组织、协调和实施。三是加强反洗钱运行机制建设，提升反洗钱工作质效。严格按照《开远沪农商村镇银行反洗钱岗位职责实施细则》的要求，规范董事会、监事会、高级管理层、反洗钱管理部门、业务部门、内部审计等部门、岗位在洗钱风险管理中的职责分工，建立层次清晰、相互协调、有效配合的运行机制，提升反洗钱工作的有效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七）加强会计制度执行力，严防操作风险</w:t>
      </w:r>
    </w:p>
    <w:p>
      <w:pPr>
        <w:keepNext w:val="0"/>
        <w:keepLines w:val="0"/>
        <w:pageBreakBefore w:val="0"/>
        <w:widowControl w:val="0"/>
        <w:kinsoku/>
        <w:wordWrap/>
        <w:overflowPunct/>
        <w:topLinePunct w:val="0"/>
        <w:autoSpaceDE/>
        <w:autoSpaceDN w:val="0"/>
        <w:bidi w:val="0"/>
        <w:adjustRightInd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一是加强对员工行为监督及各项会计制度、有关法律法规知识的培训工作。二是提高制度的执行力，将规章制度、操作规程渗透到业务操作的每一个环节。</w:t>
      </w:r>
      <w:r>
        <w:rPr>
          <w:rFonts w:hint="eastAsia" w:ascii="仿宋_GB2312" w:hAnsi="仿宋_GB2312" w:eastAsia="仿宋_GB2312" w:cs="仿宋_GB2312"/>
          <w:sz w:val="32"/>
          <w:szCs w:val="32"/>
          <w:highlight w:val="none"/>
        </w:rPr>
        <w:t>三是提高对会计临柜业务的检查力度，强化对重点时间、重点环节、重要岗位及重要业务的全方位风险监督</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规范财务管理，健全监督制约机制</w:t>
      </w:r>
    </w:p>
    <w:p>
      <w:pPr>
        <w:pStyle w:val="39"/>
        <w:keepNext w:val="0"/>
        <w:keepLines w:val="0"/>
        <w:pageBreakBefore w:val="0"/>
        <w:widowControl w:val="0"/>
        <w:kinsoku/>
        <w:wordWrap/>
        <w:overflowPunct/>
        <w:topLinePunct w:val="0"/>
        <w:bidi w:val="0"/>
        <w:snapToGrid/>
        <w:spacing w:line="600" w:lineRule="exact"/>
        <w:ind w:firstLine="56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财务收支应遵循真实性、合法性和效益性的原则，各项费用支出应严格按《开远沪农商村镇银行财务管理制度》《开远沪农商村镇银行财务费用核算实施办法》及《开远沪农商村镇银行费用管理办法》等相关规定，加强费用管理和支付依据合规性审核，合理、正确列支财务费用，做到相互监督，相互制约</w:t>
      </w:r>
      <w:r>
        <w:rPr>
          <w:rFonts w:hint="eastAsia" w:ascii="仿宋_GB2312" w:hAnsi="仿宋_GB2312" w:eastAsia="仿宋_GB2312" w:cs="仿宋_GB2312"/>
          <w:sz w:val="32"/>
          <w:szCs w:val="32"/>
        </w:rPr>
        <w:t>。</w:t>
      </w:r>
    </w:p>
    <w:p>
      <w:pPr>
        <w:pStyle w:val="6"/>
        <w:keepNext w:val="0"/>
        <w:keepLines w:val="0"/>
        <w:pageBreakBefore w:val="0"/>
        <w:widowControl w:val="0"/>
        <w:kinsoku/>
        <w:wordWrap/>
        <w:overflowPunct/>
        <w:topLinePunct w:val="0"/>
        <w:bidi w:val="0"/>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附件：开远村行全面审计问题清单</w:t>
      </w:r>
    </w:p>
    <w:p>
      <w:pPr>
        <w:keepNext w:val="0"/>
        <w:keepLines w:val="0"/>
        <w:pageBreakBefore w:val="0"/>
        <w:kinsoku/>
        <w:wordWrap/>
        <w:overflowPunct/>
        <w:topLinePunct w:val="0"/>
        <w:bidi w:val="0"/>
        <w:snapToGrid/>
        <w:spacing w:line="500" w:lineRule="exact"/>
        <w:ind w:firstLine="560" w:firstLineChars="200"/>
        <w:textAlignment w:val="auto"/>
        <w:rPr>
          <w:rFonts w:hint="eastAsia" w:ascii="宋体" w:hAnsi="宋体" w:eastAsia="宋体" w:cs="宋体"/>
          <w:color w:val="FF0000"/>
          <w:sz w:val="28"/>
          <w:szCs w:val="28"/>
        </w:rPr>
      </w:pPr>
      <w:r>
        <w:rPr>
          <w:rFonts w:hint="eastAsia" w:ascii="宋体" w:hAnsi="宋体" w:eastAsia="宋体" w:cs="宋体"/>
          <w:color w:val="FF0000"/>
          <w:sz w:val="28"/>
          <w:szCs w:val="28"/>
        </w:rPr>
        <w:br w:type="page"/>
      </w:r>
    </w:p>
    <w:tbl>
      <w:tblPr>
        <w:tblStyle w:val="18"/>
        <w:tblW w:w="834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0"/>
        <w:gridCol w:w="7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22" w:hRule="atLeast"/>
        </w:trPr>
        <w:tc>
          <w:tcPr>
            <w:tcW w:w="890" w:type="dxa"/>
            <w:tcBorders>
              <w:top w:val="single" w:color="auto" w:sz="4" w:space="0"/>
              <w:left w:val="single" w:color="auto" w:sz="4" w:space="0"/>
              <w:bottom w:val="single" w:color="auto" w:sz="4" w:space="0"/>
              <w:right w:val="single" w:color="auto" w:sz="4" w:space="0"/>
            </w:tcBorders>
            <w:textDirection w:val="tbRlV"/>
            <w:vAlign w:val="center"/>
          </w:tcPr>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rPr>
              <w:t>被审计单位意见</w:t>
            </w:r>
          </w:p>
        </w:tc>
        <w:tc>
          <w:tcPr>
            <w:tcW w:w="7450" w:type="dxa"/>
            <w:tcBorders>
              <w:top w:val="single" w:color="auto" w:sz="4" w:space="0"/>
              <w:left w:val="single" w:color="auto" w:sz="4" w:space="0"/>
              <w:bottom w:val="single" w:color="auto" w:sz="4" w:space="0"/>
              <w:right w:val="single" w:color="auto" w:sz="4" w:space="0"/>
            </w:tcBorders>
            <w:vAlign w:val="top"/>
          </w:tcPr>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r>
              <w:rPr>
                <w:rFonts w:hint="eastAsia" w:ascii="黑体" w:eastAsia="黑体"/>
                <w:sz w:val="28"/>
                <w:szCs w:val="28"/>
              </w:rPr>
              <w:t xml:space="preserve">     </w:t>
            </w: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lang w:val="en-US" w:eastAsia="zh-CN"/>
              </w:rPr>
              <w:t xml:space="preserve">     </w:t>
            </w:r>
            <w:r>
              <w:rPr>
                <w:rFonts w:hint="eastAsia" w:ascii="黑体" w:eastAsia="黑体"/>
                <w:sz w:val="28"/>
                <w:szCs w:val="28"/>
              </w:rPr>
              <w:t>（公章）</w:t>
            </w: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rPr>
              <w:t xml:space="preserve">       签字：</w:t>
            </w: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4" w:hRule="atLeast"/>
        </w:trPr>
        <w:tc>
          <w:tcPr>
            <w:tcW w:w="890" w:type="dxa"/>
            <w:tcBorders>
              <w:top w:val="single" w:color="auto" w:sz="4" w:space="0"/>
              <w:left w:val="single" w:color="auto" w:sz="4" w:space="0"/>
              <w:bottom w:val="single" w:color="auto" w:sz="4" w:space="0"/>
              <w:right w:val="single" w:color="auto" w:sz="4" w:space="0"/>
            </w:tcBorders>
            <w:textDirection w:val="tbRlV"/>
            <w:vAlign w:val="center"/>
          </w:tcPr>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lang w:val="en-US" w:eastAsia="zh-CN"/>
              </w:rPr>
              <w:t>主发起行</w:t>
            </w:r>
            <w:r>
              <w:rPr>
                <w:rFonts w:hint="eastAsia" w:ascii="黑体" w:eastAsia="黑体"/>
                <w:sz w:val="28"/>
                <w:szCs w:val="28"/>
              </w:rPr>
              <w:t>村镇银行管理部意见</w:t>
            </w:r>
          </w:p>
        </w:tc>
        <w:tc>
          <w:tcPr>
            <w:tcW w:w="7450" w:type="dxa"/>
            <w:tcBorders>
              <w:top w:val="single" w:color="auto" w:sz="4" w:space="0"/>
              <w:left w:val="single" w:color="auto" w:sz="4" w:space="0"/>
              <w:bottom w:val="single" w:color="auto" w:sz="4" w:space="0"/>
              <w:right w:val="single" w:color="auto" w:sz="4" w:space="0"/>
            </w:tcBorders>
            <w:vAlign w:val="top"/>
          </w:tcPr>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r>
              <w:rPr>
                <w:rFonts w:hint="eastAsia" w:ascii="黑体" w:eastAsia="黑体"/>
                <w:sz w:val="28"/>
                <w:szCs w:val="28"/>
              </w:rPr>
              <w:t xml:space="preserve">      </w:t>
            </w: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hint="eastAsia"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lang w:val="en-US" w:eastAsia="zh-CN"/>
              </w:rPr>
              <w:t xml:space="preserve">      </w:t>
            </w:r>
            <w:r>
              <w:rPr>
                <w:rFonts w:hint="eastAsia" w:ascii="黑体" w:eastAsia="黑体"/>
                <w:sz w:val="28"/>
                <w:szCs w:val="28"/>
              </w:rPr>
              <w:t>（公章）</w:t>
            </w: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rPr>
              <w:t xml:space="preserve">        签字：                                         </w:t>
            </w:r>
          </w:p>
          <w:p>
            <w:pPr>
              <w:tabs>
                <w:tab w:val="left" w:pos="2772"/>
              </w:tabs>
              <w:spacing w:line="440" w:lineRule="exact"/>
              <w:ind w:left="113" w:leftChars="54" w:right="-108"/>
              <w:jc w:val="center"/>
              <w:rPr>
                <w:rFonts w:ascii="黑体" w:eastAsia="黑体"/>
                <w:sz w:val="28"/>
                <w:szCs w:val="28"/>
              </w:rPr>
            </w:pPr>
          </w:p>
          <w:p>
            <w:pPr>
              <w:tabs>
                <w:tab w:val="left" w:pos="2772"/>
              </w:tabs>
              <w:spacing w:line="440" w:lineRule="exact"/>
              <w:ind w:left="113" w:leftChars="54" w:right="-108"/>
              <w:jc w:val="center"/>
              <w:rPr>
                <w:rFonts w:ascii="黑体" w:eastAsia="黑体"/>
                <w:sz w:val="28"/>
                <w:szCs w:val="28"/>
              </w:rPr>
            </w:pPr>
            <w:r>
              <w:rPr>
                <w:rFonts w:hint="eastAsia" w:ascii="黑体" w:eastAsia="黑体"/>
                <w:sz w:val="28"/>
                <w:szCs w:val="28"/>
              </w:rPr>
              <w:t xml:space="preserve">                            年   月    日</w:t>
            </w:r>
          </w:p>
        </w:tc>
      </w:tr>
    </w:tbl>
    <w:p>
      <w:pPr>
        <w:pStyle w:val="6"/>
      </w:pPr>
    </w:p>
    <w:tbl>
      <w:tblPr>
        <w:tblStyle w:val="18"/>
        <w:tblW w:w="8522" w:type="dxa"/>
        <w:jc w:val="center"/>
        <w:tblLayout w:type="fixed"/>
        <w:tblCellMar>
          <w:top w:w="0" w:type="dxa"/>
          <w:left w:w="108" w:type="dxa"/>
          <w:bottom w:w="0" w:type="dxa"/>
          <w:right w:w="108" w:type="dxa"/>
        </w:tblCellMar>
      </w:tblPr>
      <w:tblGrid>
        <w:gridCol w:w="414"/>
        <w:gridCol w:w="445"/>
        <w:gridCol w:w="7663"/>
      </w:tblGrid>
      <w:tr>
        <w:tblPrEx>
          <w:tblCellMar>
            <w:top w:w="0" w:type="dxa"/>
            <w:left w:w="108" w:type="dxa"/>
            <w:bottom w:w="0" w:type="dxa"/>
            <w:right w:w="108" w:type="dxa"/>
          </w:tblCellMar>
        </w:tblPrEx>
        <w:trPr>
          <w:trHeight w:val="23" w:hRule="atLeast"/>
          <w:jc w:val="center"/>
        </w:trPr>
        <w:tc>
          <w:tcPr>
            <w:tcW w:w="859" w:type="dxa"/>
            <w:gridSpan w:val="2"/>
            <w:tcBorders>
              <w:top w:val="nil"/>
              <w:left w:val="nil"/>
              <w:bottom w:val="nil"/>
              <w:right w:val="nil"/>
            </w:tcBorders>
            <w:vAlign w:val="center"/>
          </w:tcPr>
          <w:p>
            <w:pPr>
              <w:rPr>
                <w:rFonts w:hint="eastAsia" w:asciiTheme="minorEastAsia" w:hAnsiTheme="minorEastAsia" w:eastAsiaTheme="minorEastAsia" w:cstheme="minorEastAsia"/>
                <w:color w:val="000000"/>
                <w:sz w:val="18"/>
                <w:szCs w:val="18"/>
              </w:rPr>
            </w:pPr>
            <w:r>
              <w:rPr>
                <w:rFonts w:hint="eastAsia" w:asciiTheme="minorEastAsia" w:hAnsiTheme="minorEastAsia" w:eastAsiaTheme="minorEastAsia" w:cstheme="minorEastAsia"/>
                <w:sz w:val="18"/>
                <w:szCs w:val="18"/>
                <w:lang w:val="en-US" w:eastAsia="zh-CN"/>
              </w:rPr>
              <w:t>附件：</w:t>
            </w:r>
          </w:p>
        </w:tc>
        <w:tc>
          <w:tcPr>
            <w:tcW w:w="7663" w:type="dxa"/>
            <w:tcBorders>
              <w:top w:val="nil"/>
              <w:left w:val="nil"/>
              <w:bottom w:val="nil"/>
              <w:right w:val="nil"/>
            </w:tcBorders>
            <w:vAlign w:val="center"/>
          </w:tcPr>
          <w:p>
            <w:pPr>
              <w:rPr>
                <w:rFonts w:hint="eastAsia" w:asciiTheme="minorEastAsia" w:hAnsiTheme="minorEastAsia" w:eastAsiaTheme="minorEastAsia" w:cstheme="minorEastAsia"/>
                <w:color w:val="000000"/>
                <w:sz w:val="18"/>
                <w:szCs w:val="18"/>
              </w:rPr>
            </w:pPr>
          </w:p>
        </w:tc>
      </w:tr>
      <w:tr>
        <w:tblPrEx>
          <w:tblCellMar>
            <w:top w:w="0" w:type="dxa"/>
            <w:left w:w="108" w:type="dxa"/>
            <w:bottom w:w="0" w:type="dxa"/>
            <w:right w:w="108" w:type="dxa"/>
          </w:tblCellMar>
        </w:tblPrEx>
        <w:trPr>
          <w:trHeight w:val="23" w:hRule="atLeast"/>
          <w:jc w:val="center"/>
        </w:trPr>
        <w:tc>
          <w:tcPr>
            <w:tcW w:w="8522" w:type="dxa"/>
            <w:gridSpan w:val="3"/>
            <w:tcBorders>
              <w:top w:val="nil"/>
              <w:left w:val="nil"/>
              <w:bottom w:val="nil"/>
              <w:right w:val="nil"/>
            </w:tcBorders>
            <w:vAlign w:val="center"/>
          </w:tcPr>
          <w:p>
            <w:pPr>
              <w:widowControl/>
              <w:jc w:val="center"/>
              <w:textAlignment w:val="center"/>
              <w:rPr>
                <w:rFonts w:hint="eastAsia" w:asciiTheme="minorEastAsia" w:hAnsiTheme="minorEastAsia" w:eastAsiaTheme="minorEastAsia" w:cstheme="minorEastAsia"/>
                <w:b/>
                <w:bCs/>
                <w:color w:val="000000"/>
                <w:sz w:val="18"/>
                <w:szCs w:val="18"/>
              </w:rPr>
            </w:pPr>
            <w:r>
              <w:rPr>
                <w:rFonts w:hint="eastAsia" w:asciiTheme="minorEastAsia" w:hAnsiTheme="minorEastAsia" w:eastAsiaTheme="minorEastAsia" w:cstheme="minorEastAsia"/>
                <w:b/>
                <w:bCs/>
                <w:color w:val="000000"/>
                <w:kern w:val="0"/>
                <w:sz w:val="18"/>
                <w:szCs w:val="18"/>
                <w:lang w:val="en-US" w:eastAsia="zh-CN" w:bidi="ar"/>
              </w:rPr>
              <w:t>开远</w:t>
            </w:r>
            <w:r>
              <w:rPr>
                <w:rFonts w:hint="eastAsia" w:asciiTheme="minorEastAsia" w:hAnsiTheme="minorEastAsia" w:eastAsiaTheme="minorEastAsia" w:cstheme="minorEastAsia"/>
                <w:b/>
                <w:bCs/>
                <w:color w:val="000000"/>
                <w:kern w:val="0"/>
                <w:sz w:val="18"/>
                <w:szCs w:val="18"/>
                <w:lang w:bidi="ar"/>
              </w:rPr>
              <w:t>村行全面审计问题清单</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序号</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条线</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line="240" w:lineRule="auto"/>
              <w:jc w:val="center"/>
              <w:textAlignment w:val="center"/>
              <w:rPr>
                <w:rFonts w:hint="eastAsia" w:ascii="宋体" w:hAnsi="宋体" w:eastAsia="宋体" w:cs="宋体"/>
                <w:b/>
                <w:bCs/>
                <w:color w:val="000000"/>
                <w:sz w:val="18"/>
                <w:szCs w:val="18"/>
              </w:rPr>
            </w:pPr>
            <w:r>
              <w:rPr>
                <w:rFonts w:hint="eastAsia" w:ascii="宋体" w:hAnsi="宋体" w:eastAsia="宋体" w:cs="宋体"/>
                <w:b/>
                <w:bCs/>
                <w:i w:val="0"/>
                <w:iCs w:val="0"/>
                <w:color w:val="000000"/>
                <w:kern w:val="0"/>
                <w:sz w:val="18"/>
                <w:szCs w:val="18"/>
                <w:u w:val="none"/>
                <w:lang w:val="en-US" w:eastAsia="zh-CN" w:bidi="ar"/>
              </w:rPr>
              <w:t>问题</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val="0"/>
                <w:bCs w:val="0"/>
                <w:color w:val="000000"/>
                <w:sz w:val="18"/>
                <w:szCs w:val="18"/>
              </w:rPr>
            </w:pPr>
            <w:r>
              <w:rPr>
                <w:rStyle w:val="56"/>
                <w:rFonts w:hint="eastAsia" w:ascii="宋体" w:hAnsi="宋体" w:eastAsia="宋体" w:cs="宋体"/>
                <w:b/>
                <w:bCs/>
                <w:sz w:val="18"/>
                <w:szCs w:val="18"/>
                <w:lang w:val="en-US" w:eastAsia="zh-CN" w:bidi="ar"/>
              </w:rPr>
              <w:t>股东大会会议记录不规范。</w:t>
            </w:r>
            <w:r>
              <w:rPr>
                <w:rStyle w:val="56"/>
                <w:rFonts w:hint="eastAsia" w:ascii="宋体" w:hAnsi="宋体" w:eastAsia="宋体" w:cs="宋体"/>
                <w:sz w:val="18"/>
                <w:szCs w:val="18"/>
                <w:lang w:val="en-US" w:eastAsia="zh-CN" w:bidi="ar"/>
              </w:rPr>
              <w:t>2022年9月28日2022年第四次临时股东大会、2023年3月15日2023年第一次临时股东大会、2023年4月19日2022年度股东大会未记载召集人姓名或名称，出席或列席会议的董事、监事、行长和其他高级管理人员姓名，出席会议的代理人人数、所持有表决权的股份总数及占本行股份总数的比例、律师姓名。不符合《开远沪农商村镇银行股份有限公司股东大会议事规则（2022年修订）》第三十六条“股东大会会议记录记载以下内容：（一）会议时间、地点、议程和召集人姓名或名称；（二）会议主持人以及出席或列席会议的董事、监事、行长和其他高级管理人员姓名；（三）出席会议的股东和代理人人数、所持有表决权的股份总数及占本行股份总数的比例；（四）对每一提案的审议经过、发言要点和表决结果；（五）股东的质询意见或建议以及相应的答复或说明；（六）律师及计票人、监票人姓名；（七）《章程》和本规则规定应当载入会议记录的其他内容”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bCs/>
                <w:color w:val="000000"/>
                <w:sz w:val="18"/>
                <w:szCs w:val="18"/>
                <w:lang w:val="en-US" w:eastAsia="zh-CN"/>
              </w:rPr>
            </w:pPr>
            <w:r>
              <w:rPr>
                <w:rFonts w:hint="eastAsia" w:ascii="宋体" w:hAnsi="宋体" w:eastAsia="宋体" w:cs="宋体"/>
                <w:b/>
                <w:bCs/>
                <w:color w:val="000000"/>
                <w:sz w:val="18"/>
                <w:szCs w:val="18"/>
                <w:lang w:val="en-US" w:eastAsia="zh-CN"/>
              </w:rPr>
              <w:t>案防工作自评估报告未在规定时间内向董事会报告。</w:t>
            </w:r>
            <w:r>
              <w:rPr>
                <w:rFonts w:hint="eastAsia" w:ascii="宋体" w:hAnsi="宋体" w:eastAsia="宋体" w:cs="宋体"/>
                <w:b w:val="0"/>
                <w:bCs w:val="0"/>
                <w:color w:val="000000"/>
                <w:sz w:val="18"/>
                <w:szCs w:val="18"/>
                <w:lang w:val="en-US" w:eastAsia="zh-CN"/>
              </w:rPr>
              <w:t>《开远沪农商村镇银行关于2022年案防工作自评估情况的议案》于2023年3月15日经开远村行第三届董事会2023年第三次临时会议审议通过。不符合《开远沪农商村镇银行案防工作评估办法》第十七条“本行案防工作小组在上述考核评价基础上，应根据考评方案，对本行各部室年度案防工作履职情况进行评价，并结合分支机构考核评价结果，形成本行法人机构案防工作自我评估报告及评估表（表样见附件1），于次年1月中旬之前向董事会报告，抄报主发起行”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val="0"/>
                <w:bCs w:val="0"/>
                <w:color w:val="000000"/>
                <w:sz w:val="18"/>
                <w:szCs w:val="18"/>
              </w:rPr>
            </w:pPr>
            <w:r>
              <w:rPr>
                <w:rFonts w:hint="eastAsia" w:ascii="宋体" w:hAnsi="宋体" w:eastAsia="宋体" w:cs="宋体"/>
                <w:b/>
                <w:bCs/>
                <w:color w:val="000000"/>
                <w:sz w:val="18"/>
                <w:szCs w:val="18"/>
              </w:rPr>
              <w:t>消防安全存在隐患，整改不到位。</w:t>
            </w:r>
            <w:r>
              <w:rPr>
                <w:rFonts w:hint="eastAsia" w:ascii="宋体" w:hAnsi="宋体" w:eastAsia="宋体" w:cs="宋体"/>
                <w:b w:val="0"/>
                <w:bCs w:val="0"/>
                <w:color w:val="000000"/>
                <w:sz w:val="18"/>
                <w:szCs w:val="18"/>
              </w:rPr>
              <w:t>2020年5月21日，云南</w:t>
            </w:r>
            <w:r>
              <w:rPr>
                <w:rFonts w:hint="eastAsia" w:ascii="宋体" w:hAnsi="宋体" w:eastAsia="宋体" w:cs="宋体"/>
                <w:b w:val="0"/>
                <w:bCs w:val="0"/>
                <w:color w:val="000000"/>
                <w:sz w:val="18"/>
                <w:szCs w:val="18"/>
                <w:lang w:val="en-US" w:eastAsia="zh-CN"/>
              </w:rPr>
              <w:t>**</w:t>
            </w:r>
            <w:r>
              <w:rPr>
                <w:rFonts w:hint="eastAsia" w:ascii="宋体" w:hAnsi="宋体" w:eastAsia="宋体" w:cs="宋体"/>
                <w:b w:val="0"/>
                <w:bCs w:val="0"/>
                <w:color w:val="000000"/>
                <w:sz w:val="18"/>
                <w:szCs w:val="18"/>
              </w:rPr>
              <w:t>消防检测有限公司对开远村行的消防设施进行年度检测时，出具的《建筑消防设施检测评价报告》和《现场检测意见书》指出：室内消火栓及消防网管无水。不符合《中华人民共和国消防法》（2021修正）第十六条、第二十八条的规定。2022年11月红河监管分局现场检查意见书（2022年14号）第二部分第（九）条：安全保卫设施及信息科技工作不到位，消防安全存在重大隐患，消火栓无水，消防感应自动喷水灭火系统处于停用状态。2023年12月14日审计现场检查发现，开远村行消火栓无水、消防感应自动喷水灭火系统处于停用状态，至今未整改。</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val="0"/>
                <w:bCs w:val="0"/>
                <w:color w:val="000000"/>
                <w:sz w:val="18"/>
                <w:szCs w:val="18"/>
              </w:rPr>
            </w:pPr>
            <w:r>
              <w:rPr>
                <w:rFonts w:hint="eastAsia" w:ascii="宋体" w:hAnsi="宋体" w:eastAsia="宋体" w:cs="宋体"/>
                <w:b/>
                <w:i w:val="0"/>
                <w:color w:val="000000"/>
                <w:kern w:val="0"/>
                <w:sz w:val="18"/>
                <w:szCs w:val="18"/>
                <w:u w:val="none"/>
                <w:lang w:val="en-US" w:eastAsia="zh-CN" w:bidi="ar"/>
              </w:rPr>
              <w:t>《开远沪农商村镇银行关于开展2022年度消费者权益保护工作考核评价的报告》、《开远沪农商村镇银行2022年度金融消费者权益保护专项审计情况》未报董事会消费者权益保护委员会审议。</w:t>
            </w:r>
            <w:r>
              <w:rPr>
                <w:rStyle w:val="56"/>
                <w:rFonts w:hint="eastAsia" w:ascii="宋体" w:hAnsi="宋体" w:eastAsia="宋体" w:cs="宋体"/>
                <w:sz w:val="18"/>
                <w:szCs w:val="18"/>
                <w:lang w:val="en-US" w:eastAsia="zh-CN" w:bidi="ar"/>
              </w:rPr>
              <w:t>不符合《开远沪农商村镇银行股份有限公司董事会消费者权益保护委员会工作规则（2022年修订）》第七条“消费者权益保护委员会主要履行以下职责…（四）研究本行年度消费者权益保护工作相关审计报告、监管通报、内部考核结果等，督促高级管理层及相关部门及时落实整改发现的各项问题”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val="0"/>
                <w:bCs w:val="0"/>
                <w:color w:val="000000"/>
                <w:sz w:val="18"/>
                <w:szCs w:val="18"/>
              </w:rPr>
            </w:pPr>
            <w:r>
              <w:rPr>
                <w:rFonts w:hint="eastAsia" w:ascii="宋体" w:hAnsi="宋体" w:eastAsia="宋体" w:cs="宋体"/>
                <w:b/>
                <w:i w:val="0"/>
                <w:color w:val="000000"/>
                <w:kern w:val="0"/>
                <w:sz w:val="18"/>
                <w:szCs w:val="18"/>
                <w:u w:val="none"/>
                <w:lang w:val="en-US" w:eastAsia="zh-CN" w:bidi="ar"/>
              </w:rPr>
              <w:t>2022年度违规积分未进行处罚。</w:t>
            </w:r>
            <w:r>
              <w:rPr>
                <w:rFonts w:hint="eastAsia" w:ascii="宋体" w:hAnsi="宋体" w:eastAsia="宋体" w:cs="宋体"/>
                <w:b w:val="0"/>
                <w:bCs/>
                <w:i w:val="0"/>
                <w:color w:val="000000"/>
                <w:kern w:val="0"/>
                <w:sz w:val="18"/>
                <w:szCs w:val="18"/>
                <w:u w:val="none"/>
                <w:lang w:val="en-US" w:eastAsia="zh-CN" w:bidi="ar"/>
              </w:rPr>
              <w:t>不符合《开远沪农商村镇银行员工违规积分管理办法（试行）》第六条“本办法与《开远沪农商村镇银行员工违规违纪行为处理规定》并存，不因积分而免除处罚，也不因处罚而免除积分,原则上不得以违规积分代替违规行为处理”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Fonts w:hint="eastAsia" w:ascii="宋体" w:hAnsi="宋体" w:eastAsia="宋体" w:cs="宋体"/>
                <w:b w:val="0"/>
                <w:bCs w:val="0"/>
                <w:color w:val="000000"/>
                <w:sz w:val="18"/>
                <w:szCs w:val="18"/>
              </w:rPr>
            </w:pPr>
            <w:r>
              <w:rPr>
                <w:rFonts w:hint="eastAsia" w:ascii="宋体" w:hAnsi="宋体" w:eastAsia="宋体" w:cs="宋体"/>
                <w:b/>
                <w:i w:val="0"/>
                <w:color w:val="000000"/>
                <w:kern w:val="0"/>
                <w:sz w:val="18"/>
                <w:szCs w:val="18"/>
                <w:u w:val="none"/>
                <w:lang w:val="en-US" w:eastAsia="zh-CN" w:bidi="ar"/>
              </w:rPr>
              <w:t>经费审查委员与工会财务经费使用人为同一人。</w:t>
            </w:r>
            <w:r>
              <w:rPr>
                <w:rFonts w:hint="eastAsia" w:ascii="宋体" w:hAnsi="宋体" w:eastAsia="宋体" w:cs="宋体"/>
                <w:b w:val="0"/>
                <w:bCs/>
                <w:i w:val="0"/>
                <w:color w:val="000000"/>
                <w:kern w:val="0"/>
                <w:sz w:val="18"/>
                <w:szCs w:val="18"/>
                <w:u w:val="none"/>
                <w:lang w:val="en-US" w:eastAsia="zh-CN" w:bidi="ar"/>
              </w:rPr>
              <w:t>经费审查委员会成员廖*晨、马*、金*，廖*晨为主任，记账凭证中经费经办人为马*。</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b w:val="0"/>
                <w:bCs w:val="0"/>
                <w:color w:val="000000"/>
                <w:sz w:val="18"/>
                <w:szCs w:val="18"/>
              </w:rPr>
            </w:pPr>
            <w:r>
              <w:rPr>
                <w:rStyle w:val="57"/>
                <w:rFonts w:hint="eastAsia" w:ascii="宋体" w:hAnsi="宋体" w:eastAsia="宋体" w:cs="宋体"/>
                <w:b/>
                <w:bCs/>
                <w:sz w:val="18"/>
                <w:szCs w:val="18"/>
                <w:lang w:val="en-US" w:eastAsia="zh-CN" w:bidi="ar"/>
              </w:rPr>
              <w:t>村行职工文体活动购置服装，人均每套超过800元的标准。</w:t>
            </w:r>
            <w:r>
              <w:rPr>
                <w:rStyle w:val="57"/>
                <w:rFonts w:hint="eastAsia" w:ascii="宋体" w:hAnsi="宋体" w:eastAsia="宋体" w:cs="宋体"/>
                <w:sz w:val="18"/>
                <w:szCs w:val="18"/>
                <w:lang w:val="en-US" w:eastAsia="zh-CN" w:bidi="ar"/>
              </w:rPr>
              <w:t>如：2023年5月村行列支气排球比赛服装5261.58元（7人），短衣短套装（套）207.45元/套、长裤215.12元/条、运动背包129元/个、运动鞋310.21元/双，合计861.78元。《云南省基层工会经费收支管理实施细则》(云工发[2018]44号)“第八条（二）基层工会自行组织的职工文体活动，参赛项目如有统一着装需要，可按人均每两年不超过800元购置。基层工会参加上级工 会组织的职工文体活动，确需为参赛者（含领队）购置服装时， 可按人均不超过800元标准购置”的规定。</w:t>
            </w:r>
          </w:p>
        </w:tc>
      </w:tr>
      <w:tr>
        <w:tblPrEx>
          <w:tblCellMar>
            <w:top w:w="0" w:type="dxa"/>
            <w:left w:w="108" w:type="dxa"/>
            <w:bottom w:w="0" w:type="dxa"/>
            <w:right w:w="108" w:type="dxa"/>
          </w:tblCellMar>
        </w:tblPrEx>
        <w:trPr>
          <w:trHeight w:val="23" w:hRule="atLeast"/>
          <w:jc w:val="center"/>
        </w:trPr>
        <w:tc>
          <w:tcPr>
            <w:tcW w:w="414" w:type="dxa"/>
            <w:tcBorders>
              <w:top w:val="nil"/>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8</w:t>
            </w:r>
          </w:p>
        </w:tc>
        <w:tc>
          <w:tcPr>
            <w:tcW w:w="445"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nil"/>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个别法律性文件未事先经合规审查。</w:t>
            </w:r>
            <w:r>
              <w:rPr>
                <w:rStyle w:val="56"/>
                <w:rFonts w:hint="eastAsia" w:ascii="宋体" w:hAnsi="宋体" w:eastAsia="宋体" w:cs="宋体"/>
                <w:i w:val="0"/>
                <w:color w:val="000000"/>
                <w:kern w:val="0"/>
                <w:sz w:val="18"/>
                <w:szCs w:val="18"/>
                <w:u w:val="none"/>
                <w:lang w:val="en-US" w:eastAsia="zh-CN" w:bidi="ar"/>
              </w:rPr>
              <w:t>审计期内发现开远村行2022年7月20日与开远市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法律服务所签署了《委托代理协议》，加盖了公章和法定代表人名章，但截至审计日，该《委托代理协议》未经过合规审查。不符合《开远沪农商村镇银行印章管理办法（2021年修订）》第三十四条第四款“如用印事项为法律性文件，需事先经合规审核同意”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cs="宋体"/>
                <w:i w:val="0"/>
                <w:iCs w:val="0"/>
                <w:color w:val="000000"/>
                <w:kern w:val="0"/>
                <w:sz w:val="18"/>
                <w:szCs w:val="18"/>
                <w:u w:val="none"/>
                <w:lang w:val="en-US" w:eastAsia="zh-CN" w:bidi="ar"/>
              </w:rPr>
              <w:t>9</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Style w:val="56"/>
                <w:rFonts w:hint="eastAsia" w:ascii="宋体" w:hAnsi="宋体" w:eastAsia="宋体" w:cs="宋体"/>
                <w:b/>
                <w:i w:val="0"/>
                <w:color w:val="000000"/>
                <w:kern w:val="0"/>
                <w:sz w:val="18"/>
                <w:szCs w:val="18"/>
                <w:u w:val="none"/>
                <w:lang w:val="en-US" w:eastAsia="zh-CN" w:bidi="ar"/>
              </w:rPr>
              <w:t>未见《开远沪农商村镇银行突发事件应急管理办法》、《开远沪农商村镇银行重大事项报告管理办法》、《科技运营突发事件应急预案及操作说明书》，及主发起行《上海农商银行网络安全事件专项应急预案V1.7》的学习记录。</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0</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信息科技第二道防线履职不到位，信息科技风险管理流于形式。</w:t>
            </w:r>
            <w:r>
              <w:rPr>
                <w:rStyle w:val="56"/>
                <w:rFonts w:hint="eastAsia" w:ascii="宋体" w:hAnsi="宋体" w:eastAsia="宋体" w:cs="宋体"/>
                <w:i w:val="0"/>
                <w:color w:val="000000"/>
                <w:kern w:val="0"/>
                <w:sz w:val="18"/>
                <w:szCs w:val="18"/>
                <w:u w:val="none"/>
                <w:lang w:val="en-US" w:eastAsia="zh-CN" w:bidi="ar"/>
              </w:rPr>
              <w:t>开远沪农商村镇银行关于开展2023年信息科技风险评估工作的情况报告中提及机房管理情况、业务终端情况、密码泄露风险、互联网电脑使用情况，但是机房进出检查记录和视频监控均无本次的检查记录，业务终端，互联网电脑检查情况与实际情况不符。</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1</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业务连续性应急预案执行不到位。</w:t>
            </w:r>
            <w:r>
              <w:rPr>
                <w:rStyle w:val="56"/>
                <w:rFonts w:hint="eastAsia" w:ascii="宋体" w:hAnsi="宋体" w:eastAsia="宋体" w:cs="宋体"/>
                <w:i w:val="0"/>
                <w:color w:val="000000"/>
                <w:kern w:val="0"/>
                <w:sz w:val="18"/>
                <w:szCs w:val="18"/>
                <w:u w:val="none"/>
                <w:lang w:val="en-US" w:eastAsia="zh-CN" w:bidi="ar"/>
              </w:rPr>
              <w:t>一是未制定暴雨应急预案、外包商服务中断应急预案，也未开展相应的应急演练。二是未按照《2023-2025年重要信息系统切换暨重要业务演练计划》通知要求执行2023年信息科技应急演练（村镇银行支付清算平台、村镇银行综合业务系统-综合柜面系统、村镇银行综合业务系统-核心账务系统）。</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综合</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未按规定进行设备安全管理。</w:t>
            </w:r>
            <w:r>
              <w:rPr>
                <w:rStyle w:val="56"/>
                <w:rFonts w:hint="eastAsia" w:ascii="宋体" w:hAnsi="宋体" w:eastAsia="宋体" w:cs="宋体"/>
                <w:i w:val="0"/>
                <w:color w:val="000000"/>
                <w:kern w:val="0"/>
                <w:sz w:val="18"/>
                <w:szCs w:val="18"/>
                <w:u w:val="none"/>
                <w:lang w:val="en-US" w:eastAsia="zh-CN" w:bidi="ar"/>
              </w:rPr>
              <w:t>审计发现市场部互联网电脑和1台生产网电脑中存放已过期的客户信息资料，如客户身份证扫描件及交易流水等敏感信息。不符合《开远沪农商村镇银行网络安全管理办法》第三十四条“应对移动计算机、移动处理设备、移动存储介质等移动设备进行安全管理，确保在使用移动设备过程中不会泄漏敏感信息”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3</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人力</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部分入职满2年的员工未取得相应岗位证书。</w:t>
            </w:r>
            <w:r>
              <w:rPr>
                <w:rStyle w:val="56"/>
                <w:rFonts w:hint="eastAsia" w:ascii="宋体" w:hAnsi="宋体" w:eastAsia="宋体" w:cs="宋体"/>
                <w:i w:val="0"/>
                <w:color w:val="000000"/>
                <w:kern w:val="0"/>
                <w:sz w:val="18"/>
                <w:szCs w:val="18"/>
                <w:u w:val="none"/>
                <w:lang w:val="en-US" w:eastAsia="zh-CN" w:bidi="ar"/>
              </w:rPr>
              <w:t>截至2023年6月末，入职满2年的员工中，未取得相应岗位从业资格证书的有，微小团队客户经理张</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芳、张</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文、谢</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芸、孙</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阳；风险管理部潘</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春、马</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、朱</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柔；营业部李</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、余</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、杨</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；市场部刘</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。不符合《开远沪农商村镇银行员工招聘管理办法》的相关规定。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人力</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2022年度基本薪酬占薪酬总额的比例69.93%，超过了监管规定35%的要求。</w:t>
            </w:r>
            <w:r>
              <w:rPr>
                <w:rStyle w:val="56"/>
                <w:rFonts w:hint="eastAsia" w:ascii="宋体" w:hAnsi="宋体" w:eastAsia="宋体" w:cs="宋体"/>
                <w:i w:val="0"/>
                <w:color w:val="000000"/>
                <w:kern w:val="0"/>
                <w:sz w:val="18"/>
                <w:szCs w:val="18"/>
                <w:u w:val="none"/>
                <w:lang w:val="en-US" w:eastAsia="zh-CN" w:bidi="ar"/>
              </w:rPr>
              <w:t>不符合《开远沪农商村镇银行薪酬管理办法》第十二条总额管理“…本行基本工资总额应不高于薪酬总额的35%”的规定。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1</w:t>
            </w:r>
            <w:r>
              <w:rPr>
                <w:rFonts w:hint="eastAsia" w:ascii="宋体" w:hAnsi="宋体" w:cs="宋体"/>
                <w:i w:val="0"/>
                <w:iCs w:val="0"/>
                <w:color w:val="000000"/>
                <w:kern w:val="0"/>
                <w:sz w:val="18"/>
                <w:szCs w:val="18"/>
                <w:u w:val="none"/>
                <w:lang w:val="en-US" w:eastAsia="zh-CN" w:bidi="ar"/>
              </w:rPr>
              <w:t>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审计</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审</w:t>
            </w:r>
            <w:r>
              <w:rPr>
                <w:rFonts w:hint="eastAsia" w:ascii="宋体" w:hAnsi="宋体" w:eastAsia="宋体" w:cs="宋体"/>
                <w:b/>
                <w:i w:val="0"/>
                <w:color w:val="000000"/>
                <w:kern w:val="0"/>
                <w:sz w:val="18"/>
                <w:szCs w:val="18"/>
                <w:highlight w:val="none"/>
                <w:u w:val="none"/>
                <w:lang w:val="en-US" w:eastAsia="zh-CN" w:bidi="ar"/>
              </w:rPr>
              <w:t>计整改不到位。</w:t>
            </w:r>
            <w:r>
              <w:rPr>
                <w:rStyle w:val="56"/>
                <w:rFonts w:hint="eastAsia" w:ascii="宋体" w:hAnsi="宋体" w:eastAsia="宋体" w:cs="宋体"/>
                <w:i w:val="0"/>
                <w:color w:val="000000"/>
                <w:kern w:val="0"/>
                <w:sz w:val="18"/>
                <w:szCs w:val="18"/>
                <w:highlight w:val="none"/>
                <w:u w:val="none"/>
                <w:lang w:val="en-US" w:eastAsia="zh-CN" w:bidi="ar"/>
              </w:rPr>
              <w:t>如：2022年度征信业务内部专项审计，无审计发现问题整改情况表、整改报告及相关整改资料；2022年度关联交易专项</w:t>
            </w:r>
            <w:r>
              <w:rPr>
                <w:rStyle w:val="56"/>
                <w:rFonts w:hint="eastAsia" w:ascii="宋体" w:hAnsi="宋体" w:eastAsia="宋体" w:cs="宋体"/>
                <w:i w:val="0"/>
                <w:color w:val="000000"/>
                <w:kern w:val="0"/>
                <w:sz w:val="18"/>
                <w:szCs w:val="18"/>
                <w:u w:val="none"/>
                <w:lang w:val="en-US" w:eastAsia="zh-CN" w:bidi="ar"/>
              </w:rPr>
              <w:t>审计，无审计发现问题整改情况表、整改报告。</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运营</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对账频率不符合要求。</w:t>
            </w:r>
            <w:r>
              <w:rPr>
                <w:rStyle w:val="56"/>
                <w:rFonts w:hint="eastAsia" w:ascii="宋体" w:hAnsi="宋体" w:eastAsia="宋体" w:cs="宋体"/>
                <w:i w:val="0"/>
                <w:color w:val="000000"/>
                <w:kern w:val="0"/>
                <w:sz w:val="18"/>
                <w:szCs w:val="18"/>
                <w:u w:val="none"/>
                <w:lang w:val="en-US" w:eastAsia="zh-CN" w:bidi="ar"/>
              </w:rPr>
              <w:t>审计发现：营业部存在4户账户在2022年4季度和2023年1季度均未对账。如：开远</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汽车销售服务有限公司、开远市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建筑有限责任公司、开远市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文旅发展有限公司、开远</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广告传媒有限公司，不符合《中国银监会办公厅关于落实案件防控工作有关要求的通知》（银监办发［2012］127号）“对公账户最少每半年有效对账一次”的有关规定。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运营</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网点库箱平账管理不规范。</w:t>
            </w:r>
            <w:r>
              <w:rPr>
                <w:rStyle w:val="56"/>
                <w:rFonts w:hint="eastAsia" w:ascii="宋体" w:hAnsi="宋体" w:eastAsia="宋体" w:cs="宋体"/>
                <w:i w:val="0"/>
                <w:color w:val="000000"/>
                <w:kern w:val="0"/>
                <w:sz w:val="18"/>
                <w:szCs w:val="18"/>
                <w:u w:val="none"/>
                <w:lang w:val="en-US" w:eastAsia="zh-CN" w:bidi="ar"/>
              </w:rPr>
              <w:t>经调阅2023年9月15日监控录像发现，网点中午、营业结束后，未有专人进行现金平账检查。不符合《开远沪农商村镇银行综合柜员库箱管理操作规程》营业结束按要求换人清库或交叉互换库存现金等清库工作完成后，网点会计负责人或指定专人应汇总网点所有柜员、机构库现金碰库清单和自助机具查询单，与网点所有库箱塑料封签上的库箱金额进行核对”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18</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b w:val="0"/>
                <w:bCs w:val="0"/>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运营</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挂失申请资料审核不严谨。</w:t>
            </w:r>
            <w:r>
              <w:rPr>
                <w:rStyle w:val="56"/>
                <w:rFonts w:hint="eastAsia" w:ascii="宋体" w:hAnsi="宋体" w:eastAsia="宋体" w:cs="宋体"/>
                <w:i w:val="0"/>
                <w:color w:val="000000"/>
                <w:kern w:val="0"/>
                <w:sz w:val="18"/>
                <w:szCs w:val="18"/>
                <w:u w:val="none"/>
                <w:lang w:val="en-US" w:eastAsia="zh-CN" w:bidi="ar"/>
              </w:rPr>
              <w:t>一是客户王</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2022年7月6日办理正式挂失补发业务，挂失编号“3122”，《挂失止付申请书》未勾选“挂失种类”、“受托代理人或申请人（存款人）”；二是客户汪</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涛2022年7月20日办理正式挂失补发业务，挂失编号“3124”，《挂失止付申请书》未填写客户证件名称；三是客户周</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涛2022年8月3日办理正式挂失补发业务，挂失编号“3129”，《挂失止付申请书》中填写的证件号码为“532502198610121843”与实际证件号码“532502198610121873”不相符。上述问题均不符合《开远沪农商村镇银行个人存款挂失止付业务作业指导书》“网点储蓄出纳岗/会计综合岗应审核客户填写的“挂失止付申请书”要素齐全、正确，如有遗漏、错误，应请客户补填、更正或重新填写”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cs="宋体"/>
                <w:i w:val="0"/>
                <w:iCs w:val="0"/>
                <w:color w:val="000000"/>
                <w:kern w:val="0"/>
                <w:sz w:val="18"/>
                <w:szCs w:val="18"/>
                <w:u w:val="none"/>
                <w:lang w:val="en-US" w:eastAsia="zh-CN" w:bidi="ar"/>
              </w:rPr>
              <w:t>19</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运营</w:t>
            </w:r>
          </w:p>
        </w:tc>
        <w:tc>
          <w:tcPr>
            <w:tcW w:w="7663" w:type="dxa"/>
            <w:tcBorders>
              <w:top w:val="nil"/>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个人名章刻制不规范。</w:t>
            </w:r>
            <w:r>
              <w:rPr>
                <w:rStyle w:val="56"/>
                <w:rFonts w:hint="eastAsia" w:ascii="宋体" w:hAnsi="宋体" w:eastAsia="宋体" w:cs="宋体"/>
                <w:i w:val="0"/>
                <w:color w:val="000000"/>
                <w:kern w:val="0"/>
                <w:sz w:val="18"/>
                <w:szCs w:val="18"/>
                <w:u w:val="none"/>
                <w:lang w:val="en-US" w:eastAsia="zh-CN" w:bidi="ar"/>
              </w:rPr>
              <w:t>审计发现：庞</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风、杨</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、余</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、念</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忠、李</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、吴</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春、陈</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琳等7人个人名章编码均为“1”，不符合《关于明确村镇银行运营条线个人名章更换流程的通知》沪农商行村管便函〔2023〕232号“印章上方第一行左边为员工工号（HERO系统工号后五位），中间为“-”字样，右边为印章编码（2位）”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0</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普惠</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移动终端资料备份不完整。</w:t>
            </w:r>
            <w:r>
              <w:rPr>
                <w:rStyle w:val="56"/>
                <w:rFonts w:hint="eastAsia" w:ascii="宋体" w:hAnsi="宋体" w:eastAsia="宋体" w:cs="宋体"/>
                <w:i w:val="0"/>
                <w:color w:val="000000"/>
                <w:kern w:val="0"/>
                <w:sz w:val="18"/>
                <w:szCs w:val="18"/>
                <w:u w:val="none"/>
                <w:lang w:val="en-US" w:eastAsia="zh-CN" w:bidi="ar"/>
              </w:rPr>
              <w:t>审计抽查发现：2023年4月6日通过移动终端开卡的客户白</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兰、李</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贞等人，综合管理部备份的移动终端影像资料中均未见，不符合《开远沪农商村镇银行移动终端业务管理办法》（2021年修订）“每周定时将上周的所有影像资料备份至本行综合部（按机构号及机构名称依次建立文件夹，如“00001-网点名称”），按照重要物品相关管理要求入库保管。影像资料保管时间最少为1年”，审计期内均存在此类问题。</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lang w:val="en-US"/>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未及时废止失效制度。</w:t>
            </w:r>
            <w:r>
              <w:rPr>
                <w:rStyle w:val="56"/>
                <w:rFonts w:hint="eastAsia" w:ascii="宋体" w:hAnsi="宋体" w:eastAsia="宋体" w:cs="宋体"/>
                <w:i w:val="0"/>
                <w:color w:val="000000"/>
                <w:kern w:val="0"/>
                <w:sz w:val="18"/>
                <w:szCs w:val="18"/>
                <w:u w:val="none"/>
                <w:lang w:val="en-US" w:eastAsia="zh-CN" w:bidi="ar"/>
              </w:rPr>
              <w:t>未参照村镇银行管部下发的《沪农商村镇银行业务洗钱风险评估工作管理办法》</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沪农商行村管部〔2022〕89号</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的文件要求，废止《开远沪农商村镇银行洗钱风险评估工作管理办法》（开远沪村行发(2023)64号）。</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iCs w:val="0"/>
                <w:color w:val="000000"/>
                <w:kern w:val="0"/>
                <w:sz w:val="18"/>
                <w:szCs w:val="18"/>
                <w:u w:val="none"/>
                <w:lang w:val="en-US" w:eastAsia="zh-CN" w:bidi="ar"/>
              </w:rPr>
              <w:t>2</w:t>
            </w:r>
            <w:r>
              <w:rPr>
                <w:rFonts w:hint="eastAsia" w:ascii="宋体" w:hAnsi="宋体" w:cs="宋体"/>
                <w:i w:val="0"/>
                <w:iCs w:val="0"/>
                <w:color w:val="000000"/>
                <w:kern w:val="0"/>
                <w:sz w:val="18"/>
                <w:szCs w:val="18"/>
                <w:u w:val="none"/>
                <w:lang w:val="en-US" w:eastAsia="zh-CN" w:bidi="ar"/>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000000"/>
                <w:sz w:val="18"/>
                <w:szCs w:val="18"/>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val="0"/>
                <w:bCs w:val="0"/>
                <w:color w:val="000000"/>
                <w:sz w:val="18"/>
                <w:szCs w:val="18"/>
                <w:lang w:bidi="ar"/>
              </w:rPr>
            </w:pPr>
            <w:r>
              <w:rPr>
                <w:rFonts w:hint="eastAsia" w:ascii="宋体" w:hAnsi="宋体" w:eastAsia="宋体" w:cs="宋体"/>
                <w:b/>
                <w:i w:val="0"/>
                <w:color w:val="000000"/>
                <w:kern w:val="0"/>
                <w:sz w:val="18"/>
                <w:szCs w:val="18"/>
                <w:u w:val="none"/>
                <w:lang w:val="en-US" w:eastAsia="zh-CN" w:bidi="ar"/>
              </w:rPr>
              <w:t>制度落地不及时。</w:t>
            </w:r>
            <w:r>
              <w:rPr>
                <w:rStyle w:val="56"/>
                <w:rFonts w:hint="eastAsia" w:ascii="宋体" w:hAnsi="宋体" w:eastAsia="宋体" w:cs="宋体"/>
                <w:i w:val="0"/>
                <w:color w:val="000000"/>
                <w:kern w:val="0"/>
                <w:sz w:val="18"/>
                <w:szCs w:val="18"/>
                <w:u w:val="none"/>
                <w:lang w:val="en-US" w:eastAsia="zh-CN" w:bidi="ar"/>
              </w:rPr>
              <w:t>2023年5月9日村管部提供了《沪农商村镇银行2023年反洗钱工作方案的模板》（沪农商行村管部[2023]19号），开远村行于2023年8月17日才印发《开远沪农商村镇银行2023年反洗钱工作方案》（开远沪村行便〔2023〕10号）。</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2</w:t>
            </w:r>
            <w:r>
              <w:rPr>
                <w:rFonts w:hint="eastAsia" w:ascii="宋体" w:hAnsi="宋体" w:cs="宋体"/>
                <w:color w:val="000000"/>
                <w:sz w:val="18"/>
                <w:szCs w:val="18"/>
                <w:lang w:val="en-US" w:eastAsia="zh-CN"/>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Style w:val="56"/>
                <w:rFonts w:hint="eastAsia" w:ascii="宋体" w:hAnsi="宋体" w:eastAsia="宋体" w:cs="宋体"/>
                <w:b w:val="0"/>
                <w:bCs/>
                <w:i w:val="0"/>
                <w:color w:val="000000"/>
                <w:kern w:val="0"/>
                <w:sz w:val="18"/>
                <w:szCs w:val="18"/>
                <w:u w:val="none"/>
                <w:lang w:val="en-US" w:eastAsia="zh-CN" w:bidi="ar"/>
              </w:rPr>
              <w:t>《开远沪农商村镇银行洗钱风险管理政策（2023年修订）》（开远沪村行发〔2023〕64 号）中第二十三条规定，总行风险管理部作为总行领导小组办公室，主要履行职责共十六项，其中包含“负责汇总、报送全行大额交易和可疑交易报告，开展可疑交易分析工作”，但在《开远沪农商村镇银行反洗钱工作领导小组工作规则》中规定，反洗钱工作领导小组办公室主要履行职责共十五项，未包含“负责汇总、报送全行大额交易和可疑交易报告，开展可疑交易分析工作”，该项职责也未在该工作规则中的其他部门履行职责中体现。</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24</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名单预警排除理由不充分。</w:t>
            </w:r>
            <w:r>
              <w:rPr>
                <w:rStyle w:val="56"/>
                <w:rFonts w:hint="eastAsia" w:ascii="宋体" w:hAnsi="宋体" w:eastAsia="宋体" w:cs="宋体"/>
                <w:i w:val="0"/>
                <w:color w:val="000000"/>
                <w:kern w:val="0"/>
                <w:sz w:val="18"/>
                <w:szCs w:val="18"/>
                <w:u w:val="none"/>
                <w:lang w:val="en-US" w:eastAsia="zh-CN" w:bidi="ar"/>
              </w:rPr>
              <w:t>未根据预警明细信息中提供的有效信息，与实际办理业务的客户的身份信息进行逐项比对，继而合理推断、判断客户的名单归属。</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未在规定时限内完成非实时名单预警（交易对手）处理</w:t>
            </w:r>
            <w:r>
              <w:rPr>
                <w:rStyle w:val="56"/>
                <w:rFonts w:hint="eastAsia" w:ascii="宋体" w:hAnsi="宋体" w:eastAsia="宋体" w:cs="宋体"/>
                <w:b/>
                <w:i w:val="0"/>
                <w:color w:val="000000"/>
                <w:kern w:val="0"/>
                <w:sz w:val="18"/>
                <w:szCs w:val="18"/>
                <w:u w:val="none"/>
                <w:lang w:val="en-US" w:eastAsia="zh-CN" w:bidi="ar"/>
              </w:rPr>
              <w:t>，具体如下：初审：扫描类型为“全量名单扫全量流水”，未及时处理初审记录344条。</w:t>
            </w:r>
            <w:r>
              <w:rPr>
                <w:rStyle w:val="56"/>
                <w:rFonts w:hint="eastAsia" w:ascii="宋体" w:hAnsi="宋体" w:eastAsia="宋体" w:cs="宋体"/>
                <w:i w:val="0"/>
                <w:color w:val="000000"/>
                <w:kern w:val="0"/>
                <w:sz w:val="18"/>
                <w:szCs w:val="18"/>
                <w:u w:val="none"/>
                <w:lang w:val="en-US" w:eastAsia="zh-CN" w:bidi="ar"/>
              </w:rPr>
              <w:t>不符合《开远沪农商村镇银行反洗钱名单监控工作管理办法》“监控名单发生调整时，村行应当立即对存量客户以及上溯三年内的交易开展回溯性调查，回溯性调查预警应在5个工作日内完成处理”的规定。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审计期内按季召开的反洗钱联络员会议落实不到位</w:t>
            </w:r>
            <w:r>
              <w:rPr>
                <w:rStyle w:val="20"/>
                <w:rFonts w:hint="eastAsia" w:ascii="宋体" w:hAnsi="宋体" w:eastAsia="宋体" w:cs="宋体"/>
                <w:b/>
                <w:kern w:val="0"/>
                <w:sz w:val="18"/>
                <w:szCs w:val="18"/>
                <w:lang w:eastAsia="zh-CN" w:bidi="ar"/>
              </w:rPr>
              <w:t>。</w:t>
            </w:r>
            <w:r>
              <w:rPr>
                <w:rStyle w:val="56"/>
                <w:rFonts w:hint="eastAsia" w:ascii="宋体" w:hAnsi="宋体" w:eastAsia="宋体" w:cs="宋体"/>
                <w:b/>
                <w:i w:val="0"/>
                <w:color w:val="000000"/>
                <w:kern w:val="0"/>
                <w:sz w:val="18"/>
                <w:szCs w:val="18"/>
                <w:u w:val="none"/>
                <w:lang w:val="en-US" w:eastAsia="zh-CN" w:bidi="ar"/>
              </w:rPr>
              <w:t>未结合行内实际情况组织协调反洗钱工作的开展，四次联络员会议均为学习制度。</w:t>
            </w:r>
            <w:r>
              <w:rPr>
                <w:rStyle w:val="56"/>
                <w:rFonts w:hint="eastAsia" w:ascii="宋体" w:hAnsi="宋体" w:eastAsia="宋体" w:cs="宋体"/>
                <w:i w:val="0"/>
                <w:color w:val="000000"/>
                <w:kern w:val="0"/>
                <w:sz w:val="18"/>
                <w:szCs w:val="18"/>
                <w:u w:val="none"/>
                <w:lang w:val="en-US" w:eastAsia="zh-CN" w:bidi="ar"/>
              </w:rPr>
              <w:t>不符合《开远沪农商村镇银行洗钱风险管理政策（2023年修订）》“总行应每季度至少召开一次总行领导小组成员部门联络员工作会议，组织协调反洗钱工作的开展，会议由总行领导小组办公室负责召集，成员部门联络员应当按照规定和要求参加会议。”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27</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反洗钱培训工作未落实到位。</w:t>
            </w:r>
            <w:r>
              <w:rPr>
                <w:rStyle w:val="56"/>
                <w:rFonts w:hint="eastAsia" w:ascii="宋体" w:hAnsi="宋体" w:eastAsia="宋体" w:cs="宋体"/>
                <w:i w:val="0"/>
                <w:color w:val="000000"/>
                <w:kern w:val="0"/>
                <w:sz w:val="18"/>
                <w:szCs w:val="18"/>
                <w:u w:val="none"/>
                <w:lang w:val="en-US" w:eastAsia="zh-CN" w:bidi="ar"/>
              </w:rPr>
              <w:t>2023年上半年开展了2次培训，一是反洗钱培训的覆盖面不全，未覆盖本行各层级员工，未满足关键岗位人员所在岗位的反洗钱履职需要。二是未开展反洗钱培训测试。不符合《开远沪农商村镇银行洗钱风险管理政策》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28</w:t>
            </w:r>
          </w:p>
        </w:tc>
        <w:tc>
          <w:tcPr>
            <w:tcW w:w="445"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nil"/>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bCs/>
                <w:color w:val="000000"/>
                <w:sz w:val="18"/>
                <w:szCs w:val="18"/>
                <w:lang w:val="en-US" w:eastAsia="zh-CN" w:bidi="ar"/>
              </w:rPr>
            </w:pPr>
            <w:r>
              <w:rPr>
                <w:rFonts w:hint="eastAsia" w:ascii="宋体" w:hAnsi="宋体" w:eastAsia="宋体" w:cs="宋体"/>
                <w:b/>
                <w:i w:val="0"/>
                <w:color w:val="000000"/>
                <w:kern w:val="0"/>
                <w:sz w:val="18"/>
                <w:szCs w:val="18"/>
                <w:u w:val="none"/>
                <w:lang w:val="en-US" w:eastAsia="zh-CN" w:bidi="ar"/>
              </w:rPr>
              <w:t>反洗钱评估考核工作有效性不足。</w:t>
            </w:r>
            <w:r>
              <w:rPr>
                <w:rStyle w:val="56"/>
                <w:rFonts w:hint="eastAsia" w:ascii="宋体" w:hAnsi="宋体" w:eastAsia="宋体" w:cs="宋体"/>
                <w:i w:val="0"/>
                <w:color w:val="000000"/>
                <w:kern w:val="0"/>
                <w:sz w:val="18"/>
                <w:szCs w:val="18"/>
                <w:u w:val="none"/>
                <w:lang w:val="en-US" w:eastAsia="zh-CN" w:bidi="ar"/>
              </w:rPr>
              <w:t>开远村行2022年各业务条线开展了反洗钱评估考核工作，但未将评估考核结果落到实处，无相关考核资料。不符合《开远沪农商村镇银行反洗钱工作评估考核办法（试行）》的</w:t>
            </w:r>
            <w:r>
              <w:rPr>
                <w:rStyle w:val="56"/>
                <w:rFonts w:hint="eastAsia" w:ascii="宋体" w:hAnsi="宋体" w:cs="宋体"/>
                <w:i w:val="0"/>
                <w:color w:val="000000"/>
                <w:kern w:val="0"/>
                <w:sz w:val="18"/>
                <w:szCs w:val="18"/>
                <w:u w:val="none"/>
                <w:lang w:val="en-US" w:eastAsia="zh-CN" w:bidi="ar"/>
              </w:rPr>
              <w:t>相关</w:t>
            </w:r>
            <w:r>
              <w:rPr>
                <w:rStyle w:val="56"/>
                <w:rFonts w:hint="eastAsia" w:ascii="宋体" w:hAnsi="宋体" w:eastAsia="宋体" w:cs="宋体"/>
                <w:i w:val="0"/>
                <w:color w:val="000000"/>
                <w:kern w:val="0"/>
                <w:sz w:val="18"/>
                <w:szCs w:val="18"/>
                <w:u w:val="none"/>
                <w:lang w:val="en-US" w:eastAsia="zh-CN" w:bidi="ar"/>
              </w:rPr>
              <w:t>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29</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2023年1-6月上报了11份可疑案例，涉及2598笔，均未填报《可疑交易报告表》。</w:t>
            </w:r>
            <w:r>
              <w:rPr>
                <w:rStyle w:val="56"/>
                <w:rFonts w:hint="eastAsia" w:ascii="宋体" w:hAnsi="宋体" w:eastAsia="宋体" w:cs="宋体"/>
                <w:i w:val="0"/>
                <w:color w:val="000000"/>
                <w:kern w:val="0"/>
                <w:sz w:val="18"/>
                <w:szCs w:val="18"/>
                <w:u w:val="none"/>
                <w:lang w:val="en-US" w:eastAsia="zh-CN" w:bidi="ar"/>
              </w:rPr>
              <w:t>不符合《开远沪农商村镇银行大额交易和可疑交易报告管理办法（2021年修订）》第二十三条“初审人员负责对系统筛选出的可疑交易逐份进行初审，向相关网点发起协查申请，填写详尽的处理意见并操作拟排除，或填写上传《可疑交易报告表》并操作拟上报”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r>
              <w:rPr>
                <w:rFonts w:hint="eastAsia" w:ascii="宋体" w:hAnsi="宋体" w:cs="宋体"/>
                <w:color w:val="000000"/>
                <w:sz w:val="18"/>
                <w:szCs w:val="18"/>
                <w:lang w:val="en-US" w:eastAsia="zh-CN"/>
              </w:rPr>
              <w:t>0</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可疑案例排除分析质量不高。</w:t>
            </w:r>
            <w:r>
              <w:rPr>
                <w:rStyle w:val="56"/>
                <w:rFonts w:hint="eastAsia" w:ascii="宋体" w:hAnsi="宋体" w:eastAsia="宋体" w:cs="宋体"/>
                <w:i w:val="0"/>
                <w:color w:val="000000"/>
                <w:kern w:val="0"/>
                <w:sz w:val="18"/>
                <w:szCs w:val="18"/>
                <w:u w:val="none"/>
                <w:lang w:val="en-US" w:eastAsia="zh-CN" w:bidi="ar"/>
              </w:rPr>
              <w:t>未结合客户身份的可疑特征，未从客户交易背景、资金来源、交易目的及其合理性、经营情况、客户实际控制人或交易实际受益人等方面进行分析识别。抽调2023年6月排除上报的3份可疑案例均存在此类问题，不符合《金融机构大额交易和可疑交易报告管理办法》第十四条“金融机构应当对通过交易监测标准筛选出的交易进行人工分析、识别，并记录分析过程；不作为可疑交易报告的，应当记录分析排除的合理理由；确认为可疑交易的，应当在可疑交易报告理由中完整记录对客户身份特征、交易特征或行为特征的分析过程”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r>
              <w:rPr>
                <w:rFonts w:hint="eastAsia" w:ascii="宋体" w:hAnsi="宋体" w:cs="宋体"/>
                <w:color w:val="000000"/>
                <w:sz w:val="18"/>
                <w:szCs w:val="18"/>
                <w:lang w:val="en-US" w:eastAsia="zh-CN"/>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业务洗钱风险评估不全面。</w:t>
            </w:r>
            <w:r>
              <w:rPr>
                <w:rStyle w:val="56"/>
                <w:rFonts w:hint="eastAsia" w:ascii="宋体" w:hAnsi="宋体" w:eastAsia="宋体" w:cs="宋体"/>
                <w:i w:val="0"/>
                <w:color w:val="000000"/>
                <w:kern w:val="0"/>
                <w:sz w:val="18"/>
                <w:szCs w:val="18"/>
                <w:u w:val="none"/>
                <w:lang w:val="en-US" w:eastAsia="zh-CN" w:bidi="ar"/>
              </w:rPr>
              <w:t>如：审计期内未对新增的业务产品开展洗钱风险评估。如：惠民贷。不符合《开远沪农商村镇银行业务洗钱风险评估工作管理办法》第四条“业务洗钱风险评估包括定期评估和不定期评估。定期评估根据本行业务实际和洗钱风险评估需要，合理确定定期开展本行业务洗钱风险评估的时间、周期或频率......新业务上线后的首次复评估可纳入本行新业务后评估工作一并开展，具体评估时限以总行反洗钱工作领导小组决定为准”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i w:val="0"/>
                <w:color w:val="000000"/>
                <w:kern w:val="0"/>
                <w:sz w:val="18"/>
                <w:szCs w:val="18"/>
                <w:u w:val="none"/>
                <w:lang w:val="en-US" w:eastAsia="zh-CN" w:bidi="ar"/>
              </w:rPr>
              <w:t>3</w:t>
            </w:r>
            <w:r>
              <w:rPr>
                <w:rFonts w:hint="eastAsia" w:ascii="宋体" w:hAnsi="宋体" w:cs="宋体"/>
                <w:i w:val="0"/>
                <w:color w:val="000000"/>
                <w:kern w:val="0"/>
                <w:sz w:val="18"/>
                <w:szCs w:val="18"/>
                <w:u w:val="none"/>
                <w:lang w:val="en-US" w:eastAsia="zh-CN" w:bidi="ar"/>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审计期内新建客户分类数据未在规定时限内完成客户风险等级评定工作。</w:t>
            </w:r>
            <w:r>
              <w:rPr>
                <w:rStyle w:val="56"/>
                <w:rFonts w:hint="eastAsia" w:ascii="宋体" w:hAnsi="宋体" w:eastAsia="宋体" w:cs="宋体"/>
                <w:i w:val="0"/>
                <w:color w:val="000000"/>
                <w:kern w:val="0"/>
                <w:sz w:val="18"/>
                <w:szCs w:val="18"/>
                <w:u w:val="none"/>
                <w:lang w:val="en-US" w:eastAsia="zh-CN" w:bidi="ar"/>
              </w:rPr>
              <w:t>如：客户“徐</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林”，开户日期2022年7月18日，系统评级日期 2022年8月18日，人工评级日期2022年8月27日。本次审计共发现56户存在次问题。不符合《开远沪农商村镇银行客户洗钱风险评估管理办法（2022年修订）》第二十一条“（一）初次评级。对于新建立业务关系的客户，本行在建立业务关系后的10个工作日内完成客户洗钱风险评估并划分客户风险等级”、第二十三条“新建客户分类数据应于导入系统后的3个工作日内完成对系统初评结果的人工确认工作。存量客户分类数据应于导入系统后的10个工作日内完成对系统初评结果的人工确认工作”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3</w:t>
            </w:r>
            <w:r>
              <w:rPr>
                <w:rFonts w:hint="eastAsia" w:ascii="宋体" w:hAnsi="宋体" w:cs="宋体"/>
                <w:color w:val="000000"/>
                <w:sz w:val="18"/>
                <w:szCs w:val="18"/>
                <w:lang w:val="en-US" w:eastAsia="zh-CN"/>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存在高风险客户评级理由不合理的情况。</w:t>
            </w:r>
            <w:r>
              <w:rPr>
                <w:rStyle w:val="56"/>
                <w:rFonts w:hint="eastAsia" w:ascii="宋体" w:hAnsi="宋体" w:eastAsia="宋体" w:cs="宋体"/>
                <w:i w:val="0"/>
                <w:color w:val="000000"/>
                <w:kern w:val="0"/>
                <w:sz w:val="18"/>
                <w:szCs w:val="18"/>
                <w:u w:val="none"/>
                <w:lang w:val="en-US" w:eastAsia="zh-CN" w:bidi="ar"/>
              </w:rPr>
              <w:t>如：开远县</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食品有限公司，2023年8月5日，复评为高风险；编辑岗调整原因：“通过企查查系统查询，该客户经营状态为‘存续’，该客户因前几年被有权机关查询过，故被我行调整为高风险客户；复核岗调整原因：“我行柜员通过企查查等相关渠道核实该客户信息，均显示符合‘高风险’等级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单位客户名称已变更，村行未联系客户前来村行更新相关信息。</w:t>
            </w:r>
            <w:r>
              <w:rPr>
                <w:rStyle w:val="56"/>
                <w:rFonts w:hint="eastAsia" w:ascii="宋体" w:hAnsi="宋体" w:eastAsia="宋体" w:cs="宋体"/>
                <w:i w:val="0"/>
                <w:color w:val="000000"/>
                <w:kern w:val="0"/>
                <w:sz w:val="18"/>
                <w:szCs w:val="18"/>
                <w:u w:val="none"/>
                <w:lang w:val="en-US" w:eastAsia="zh-CN" w:bidi="ar"/>
              </w:rPr>
              <w:t>如：“开远市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服务有限公司”在核心系统的户名为“开远市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教育培训学校有限公司”。不符合《金融机构客户身份识别和客户身份资料及交易记录保存管理办法》第十九条“在与客户的业务关系存续期间，金融机构应当采取持续的客户身份识别措施，关注客户及其日常经营活动、金融交易情况，及时提示客户更新资料信息。”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受益人识别不及时。</w:t>
            </w:r>
            <w:r>
              <w:rPr>
                <w:rStyle w:val="56"/>
                <w:rFonts w:hint="eastAsia" w:ascii="宋体" w:hAnsi="宋体" w:eastAsia="宋体" w:cs="宋体"/>
                <w:i w:val="0"/>
                <w:color w:val="000000"/>
                <w:kern w:val="0"/>
                <w:sz w:val="18"/>
                <w:szCs w:val="18"/>
                <w:u w:val="none"/>
                <w:lang w:val="en-US" w:eastAsia="zh-CN" w:bidi="ar"/>
              </w:rPr>
              <w:t>经查阅反洗钱系统中2022年7月至2023年6月开立的对公账户，有5户受益所有人识别的审批时间晚于开户之日起7个工作日。如：2023年2月22日，“红河州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物流有限公司”开立对公账户，2023年10月12日反洗钱系统才完成受益所有人的确认。不符合《开远沪农商村镇银行非自然人客户受益所有人识别工作实施细则（试行）》第四十九条“建立业务关系时，受益所有人信息不完整或无法完成核实的，应当自开户之日起7个工作日内完成受益所有人识别工作”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受益所有人发生变更识别不规范。</w:t>
            </w:r>
            <w:r>
              <w:rPr>
                <w:rStyle w:val="56"/>
                <w:rFonts w:hint="eastAsia" w:ascii="宋体" w:hAnsi="宋体" w:eastAsia="宋体" w:cs="宋体"/>
                <w:i w:val="0"/>
                <w:color w:val="000000"/>
                <w:kern w:val="0"/>
                <w:sz w:val="18"/>
                <w:szCs w:val="18"/>
                <w:u w:val="none"/>
                <w:lang w:val="en-US" w:eastAsia="zh-CN" w:bidi="ar"/>
              </w:rPr>
              <w:t>如：2023年8月14日“开远市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建筑装饰有限公司”变更受益人，由原来“宋想兵占比50%，张永海占比25%，张海龙25%”变更为“宋想兵占比100%”。审计发现，一是未采集填写《单位客户信息采集表》；二是反洗钱系统内虽已修改受益人，但未在7个工作日内完成受益所有人重新识别工作。</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客户身份识别不规范</w:t>
            </w:r>
            <w:r>
              <w:rPr>
                <w:rStyle w:val="56"/>
                <w:rFonts w:hint="eastAsia" w:ascii="宋体" w:hAnsi="宋体" w:eastAsia="宋体" w:cs="宋体"/>
                <w:b/>
                <w:i w:val="0"/>
                <w:color w:val="000000"/>
                <w:kern w:val="0"/>
                <w:sz w:val="18"/>
                <w:szCs w:val="18"/>
                <w:u w:val="none"/>
                <w:lang w:val="en-US" w:eastAsia="zh-CN" w:bidi="ar"/>
              </w:rPr>
              <w:t>。一是</w:t>
            </w:r>
            <w:r>
              <w:rPr>
                <w:rStyle w:val="56"/>
                <w:rFonts w:hint="eastAsia" w:ascii="宋体" w:hAnsi="宋体" w:eastAsia="宋体" w:cs="宋体"/>
                <w:i w:val="0"/>
                <w:color w:val="000000"/>
                <w:kern w:val="0"/>
                <w:sz w:val="18"/>
                <w:szCs w:val="18"/>
                <w:u w:val="none"/>
                <w:lang w:val="en-US" w:eastAsia="zh-CN" w:bidi="ar"/>
              </w:rPr>
              <w:t>审计期内新开个人客户存在约100户联系地址不详细的情况。二是审计期内新开单位客户存在1户法定代表人身份证过有效期未更新（开远市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花店）。</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38</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highlight w:val="none"/>
                <w:u w:val="none"/>
                <w:lang w:val="en-US" w:eastAsia="zh-CN" w:bidi="ar"/>
              </w:rPr>
              <w:t>以前年度发现问题整改不到位。</w:t>
            </w:r>
            <w:r>
              <w:rPr>
                <w:rStyle w:val="56"/>
                <w:rFonts w:hint="eastAsia" w:ascii="宋体" w:hAnsi="宋体" w:eastAsia="宋体" w:cs="宋体"/>
                <w:i w:val="0"/>
                <w:color w:val="000000"/>
                <w:kern w:val="0"/>
                <w:sz w:val="18"/>
                <w:szCs w:val="18"/>
                <w:highlight w:val="none"/>
                <w:u w:val="none"/>
                <w:lang w:val="en-US" w:eastAsia="zh-CN" w:bidi="ar"/>
              </w:rPr>
              <w:t>2022年9月主发起行对开远村行2021年7月至2022年6月的反洗钱工作开展了专项审计，发现问题10个，截至本次审计，已整改4个，整改不到位或未整改6个：部分制度修订印发未经有权机关审议；上报可疑交易报告时未填写上传《可疑交易报告表》；未按规定开</w:t>
            </w:r>
            <w:r>
              <w:rPr>
                <w:rStyle w:val="56"/>
                <w:rFonts w:hint="eastAsia" w:ascii="宋体" w:hAnsi="宋体" w:eastAsia="宋体" w:cs="宋体"/>
                <w:i w:val="0"/>
                <w:color w:val="000000"/>
                <w:kern w:val="0"/>
                <w:sz w:val="18"/>
                <w:szCs w:val="18"/>
                <w:u w:val="none"/>
                <w:lang w:val="en-US" w:eastAsia="zh-CN" w:bidi="ar"/>
              </w:rPr>
              <w:t>展可疑交易分析；反洗钱方面的风自评估工作情况报告未向本行反洗钱工作领导小组汇报；新开客户未在规定时间内完成客户风险评级人工确认工作；客户身份识别工作不规范。</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39</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采购物品超受托支付对象经营范围。</w:t>
            </w:r>
            <w:r>
              <w:rPr>
                <w:rStyle w:val="56"/>
                <w:rFonts w:hint="eastAsia" w:ascii="宋体" w:hAnsi="宋体" w:eastAsia="宋体" w:cs="宋体"/>
                <w:sz w:val="18"/>
                <w:szCs w:val="18"/>
                <w:lang w:val="en-US" w:eastAsia="zh-CN" w:bidi="ar"/>
              </w:rPr>
              <w:t>2023年2月23日，开远村行向红河州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物流有限公司发放50万元惠企贷，2026年2月22日到期，保证，经营周转、进货、支付电费、购充电桩等</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经“企查查”查询，开远市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商行注册日期：2023年1月16日，经营范围：烟草制品零售，一般项目：食品销售（仅销售预包装食品），日用百货销售；借款人提供的向开远</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商行采购清单自2023年1月2日开始采购，早于</w:t>
            </w:r>
            <w:r>
              <w:rPr>
                <w:rStyle w:val="56"/>
                <w:rFonts w:hint="eastAsia" w:ascii="宋体" w:hAnsi="宋体" w:eastAsia="宋体" w:cs="宋体"/>
                <w:sz w:val="18"/>
                <w:szCs w:val="18"/>
                <w:lang w:val="en-US" w:eastAsia="zh-CN"/>
              </w:rPr>
              <w:t>开远</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*商行</w:t>
            </w:r>
            <w:r>
              <w:rPr>
                <w:rStyle w:val="56"/>
                <w:rFonts w:hint="eastAsia" w:ascii="宋体" w:hAnsi="宋体" w:eastAsia="宋体" w:cs="宋体"/>
                <w:sz w:val="18"/>
                <w:szCs w:val="18"/>
                <w:lang w:val="en-US" w:eastAsia="zh-CN" w:bidi="ar"/>
              </w:rPr>
              <w:t>注册日期，同时所采购物品主要为蔬菜和鲜肉类，超出开远</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商行经营范围。</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r>
              <w:rPr>
                <w:rFonts w:hint="eastAsia" w:ascii="宋体" w:hAnsi="宋体" w:cs="宋体"/>
                <w:color w:val="000000"/>
                <w:sz w:val="18"/>
                <w:szCs w:val="18"/>
                <w:lang w:val="en-US" w:eastAsia="zh-CN"/>
              </w:rPr>
              <w:t>0</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未见修建或改造房产的施工合同或协议、承包合同</w:t>
            </w:r>
            <w:r>
              <w:rPr>
                <w:rStyle w:val="60"/>
                <w:rFonts w:hint="eastAsia" w:ascii="宋体" w:hAnsi="宋体" w:eastAsia="宋体" w:cs="宋体"/>
                <w:b/>
                <w:kern w:val="0"/>
                <w:sz w:val="18"/>
                <w:szCs w:val="18"/>
                <w:lang w:val="en-US" w:eastAsia="zh-CN" w:bidi="ar"/>
              </w:rPr>
              <w:t>。</w:t>
            </w:r>
            <w:r>
              <w:rPr>
                <w:rStyle w:val="56"/>
                <w:rFonts w:hint="eastAsia" w:ascii="宋体" w:hAnsi="宋体" w:eastAsia="宋体" w:cs="宋体"/>
                <w:sz w:val="18"/>
                <w:szCs w:val="18"/>
                <w:lang w:val="en-US" w:eastAsia="zh-CN" w:bidi="ar"/>
              </w:rPr>
              <w:t>2022年11月30日，开远村行向马</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聪发放50万元惠福贷，2027年11月29日到期，信用，支付房屋建造材料款。审计发现：贷前未收集修建或改造房产的施工合同或协议、承包合同。不符合开远村行《“惠福贷”业务管理办法》授信用途--惠福贷应根据不同用途提供相应证明材料（不仅限以下内容）：“农村（农户）自住房修（改）造：提供相关修建或改造房产的施工合同、或协议、承包合同等，或购买修（改）造房产所需材料的依据”的规定，审查岗也未提出异议。</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r>
              <w:rPr>
                <w:rFonts w:hint="eastAsia" w:ascii="宋体" w:hAnsi="宋体" w:cs="宋体"/>
                <w:color w:val="000000"/>
                <w:sz w:val="18"/>
                <w:szCs w:val="18"/>
                <w:lang w:val="en-US" w:eastAsia="zh-CN"/>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信贷资产季末风险分类未形成会议纪要。</w:t>
            </w:r>
            <w:r>
              <w:rPr>
                <w:rStyle w:val="56"/>
                <w:rFonts w:hint="eastAsia" w:ascii="宋体" w:hAnsi="宋体" w:eastAsia="宋体" w:cs="宋体"/>
                <w:sz w:val="18"/>
                <w:szCs w:val="18"/>
                <w:lang w:val="en-US" w:eastAsia="zh-CN" w:bidi="ar"/>
              </w:rPr>
              <w:t>经抽查2022年三、四季度，2023年一、二季度五级分类定期认定情况，4次分类结果已经贷审会审议，但未形成会议纪要。不符合开远村行《信贷资产风险分类管理办法》“本行应按季做好风险分类认定结果的确认和分析。风险管理部每季季末月底（即3、6、9、12月）前将本行全部信贷资产的风险分类结果填写…形成会议纪要…”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r>
              <w:rPr>
                <w:rFonts w:hint="eastAsia" w:ascii="宋体" w:hAnsi="宋体" w:cs="宋体"/>
                <w:color w:val="000000"/>
                <w:sz w:val="18"/>
                <w:szCs w:val="18"/>
                <w:lang w:val="en-US" w:eastAsia="zh-CN"/>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五级分类不及时。</w:t>
            </w:r>
            <w:r>
              <w:rPr>
                <w:rStyle w:val="56"/>
                <w:rFonts w:hint="eastAsia" w:ascii="宋体" w:hAnsi="宋体" w:eastAsia="宋体" w:cs="宋体"/>
                <w:sz w:val="18"/>
                <w:szCs w:val="18"/>
                <w:lang w:val="en-US" w:eastAsia="zh-CN" w:bidi="ar"/>
              </w:rPr>
              <w:t>2023年9月26日，开远村行向唐</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犁发放9.8万元、王</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枫发放9.9万元惠兴贷，均为风险化解类借新还旧贷，余额分别为9.8、9.9万元，均于9月28日人工认定风险分类为关注并调整，未在放款当日及时调整风险分类。不符合开远村行《信贷资产风险分类管理办法》第三十条“对于新发放的信贷资产（…借新还旧等），由系统自动分类为正常类。但根据本办法规定应分类为非正常类的贷款，客户经理应在信贷资产发放后3个工作日内（月末最后5日内发放的信贷资产，应在当天完成认定）…”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4</w:t>
            </w:r>
            <w:r>
              <w:rPr>
                <w:rFonts w:hint="eastAsia" w:ascii="宋体" w:hAnsi="宋体" w:cs="宋体"/>
                <w:color w:val="000000"/>
                <w:sz w:val="18"/>
                <w:szCs w:val="18"/>
                <w:lang w:val="en-US" w:eastAsia="zh-CN"/>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不良贷款催收不到位。</w:t>
            </w:r>
            <w:r>
              <w:rPr>
                <w:rStyle w:val="56"/>
                <w:rFonts w:hint="eastAsia" w:ascii="宋体" w:hAnsi="宋体" w:eastAsia="宋体" w:cs="宋体"/>
                <w:sz w:val="18"/>
                <w:szCs w:val="18"/>
                <w:lang w:val="en-US" w:eastAsia="zh-CN" w:bidi="ar"/>
              </w:rPr>
              <w:t>唐</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梨惠众贷逾期5天、王</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枫惠众贷逾期36天、李</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忠贷款逾期72天、王</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琼贷款逾期156天、徐</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华惠民贷逾期193天、何</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春贷款逾期204天，未向借款人和保证人发出《贷款催收通知书》、《担保人履行担保责任通知书》，或未见风险预警资料，也未见上门催收照片、电话、微信联系截图等资料。以上逾期贷款管理：一是未按要求在贷款逾期后5日内发出《贷款催收通知书》；二是资料中无风险预警资料。不符合《关于调整不良贷款催收相关表单的通知》（沪农商行村管便函〔2020〕329号）、《关于加强村镇银行不良贷款催收和管理的通知》（沪农商行村管便函〔2019〕51 号）、开远村行《授信业务风险早期预警实施办法》等制度“贷款逾期后5日内需发出《贷款催收通知书》”、“做好不良贷款催收痕迹化管理，分管客户经理对每次催收、处置经过应逐次做好记录工作，并按季移交信贷档案库”及预警要求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监管数据</w:t>
            </w:r>
            <w:r>
              <w:rPr>
                <w:rStyle w:val="20"/>
                <w:rFonts w:hint="eastAsia" w:ascii="宋体" w:hAnsi="宋体" w:eastAsia="宋体" w:cs="宋体"/>
                <w:b/>
                <w:kern w:val="0"/>
                <w:sz w:val="18"/>
                <w:szCs w:val="18"/>
                <w:lang w:eastAsia="zh-CN" w:bidi="ar"/>
              </w:rPr>
              <w:t>考核</w:t>
            </w:r>
            <w:r>
              <w:rPr>
                <w:rStyle w:val="20"/>
                <w:rFonts w:hint="eastAsia" w:ascii="宋体" w:hAnsi="宋体" w:eastAsia="宋体" w:cs="宋体"/>
                <w:b/>
                <w:kern w:val="0"/>
                <w:sz w:val="18"/>
                <w:szCs w:val="18"/>
                <w:lang w:val="en-US" w:eastAsia="zh-CN" w:bidi="ar"/>
              </w:rPr>
              <w:t>不达标</w:t>
            </w:r>
            <w:r>
              <w:rPr>
                <w:rFonts w:hint="eastAsia" w:ascii="宋体" w:hAnsi="宋体" w:eastAsia="宋体" w:cs="宋体"/>
                <w:b/>
                <w:i w:val="0"/>
                <w:color w:val="000000"/>
                <w:kern w:val="0"/>
                <w:sz w:val="18"/>
                <w:szCs w:val="18"/>
                <w:u w:val="none"/>
                <w:lang w:val="en-US" w:eastAsia="zh-CN" w:bidi="ar"/>
              </w:rPr>
              <w:t>。</w:t>
            </w:r>
            <w:r>
              <w:rPr>
                <w:rStyle w:val="56"/>
                <w:rFonts w:hint="eastAsia" w:ascii="宋体" w:hAnsi="宋体" w:eastAsia="宋体" w:cs="宋体"/>
                <w:sz w:val="18"/>
                <w:szCs w:val="18"/>
                <w:lang w:val="en-US" w:eastAsia="zh-CN" w:bidi="ar"/>
              </w:rPr>
              <w:t>审计发现：</w:t>
            </w:r>
            <w:r>
              <w:rPr>
                <w:rStyle w:val="56"/>
                <w:rFonts w:hint="eastAsia" w:ascii="宋体" w:hAnsi="宋体" w:eastAsia="宋体" w:cs="宋体"/>
                <w:sz w:val="18"/>
                <w:szCs w:val="18"/>
                <w:lang w:val="en-US" w:eastAsia="zh-CN"/>
              </w:rPr>
              <w:t>一是</w:t>
            </w:r>
            <w:r>
              <w:rPr>
                <w:rStyle w:val="56"/>
                <w:rFonts w:hint="eastAsia" w:ascii="宋体" w:hAnsi="宋体" w:eastAsia="宋体" w:cs="宋体"/>
                <w:sz w:val="18"/>
                <w:szCs w:val="18"/>
                <w:lang w:val="en-US" w:eastAsia="zh-CN" w:bidi="ar"/>
              </w:rPr>
              <w:t>截至2023年6月末，坚守定位服务乡村振兴考核指标中“农户和小微企业贷款占比”未达80%的法定值，该指标为79.33%。</w:t>
            </w:r>
            <w:r>
              <w:rPr>
                <w:rStyle w:val="56"/>
                <w:rFonts w:hint="eastAsia" w:ascii="宋体" w:hAnsi="宋体" w:eastAsia="宋体" w:cs="宋体"/>
                <w:sz w:val="18"/>
                <w:szCs w:val="18"/>
                <w:lang w:val="en-US" w:eastAsia="zh-CN"/>
              </w:rPr>
              <w:t>二是</w:t>
            </w:r>
            <w:r>
              <w:rPr>
                <w:rStyle w:val="56"/>
                <w:rFonts w:hint="eastAsia" w:ascii="宋体" w:hAnsi="宋体" w:eastAsia="宋体" w:cs="宋体"/>
                <w:sz w:val="18"/>
                <w:szCs w:val="18"/>
                <w:lang w:val="en-US" w:eastAsia="zh-CN" w:bidi="ar"/>
              </w:rPr>
              <w:t>红河银保监局文件（红银保监办发〔2023〕50号）提示，至2023年3月，“开远村行未实现‘两增'目标；新发放普惠型小微企业贷款利率高于全州水平且较上年不降反升；个体工商户贷款余额、户数较去年下降”。三是红河银保监局文件（红金办发【2023】8号）提示，“2023年上半年，开远沪农商村镇银行未实现普惠型小微企业贷款‘两增'目标”。</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首付款比例执行不规范。</w:t>
            </w:r>
            <w:r>
              <w:rPr>
                <w:rStyle w:val="56"/>
                <w:rFonts w:hint="eastAsia" w:ascii="宋体" w:hAnsi="宋体" w:eastAsia="宋体" w:cs="宋体"/>
                <w:sz w:val="18"/>
                <w:szCs w:val="18"/>
                <w:lang w:val="en-US" w:eastAsia="zh-CN" w:bidi="ar"/>
              </w:rPr>
              <w:t>2019年3月28日开远村行向借款人李</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峰发放个人住房按揭贷款（新增）79万元，用途为购房</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审计发现：根据按揭贷款调查表显示，该笔贷款用于购买借款人二套住房，首付比例为20.79%，不符合第（2019）-（F004）号《开远沪授信业务风险部经理管理建议书》中规定的二套住房首付比例不低于30%的要求。</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未按要求开展贷后检查。</w:t>
            </w:r>
            <w:r>
              <w:rPr>
                <w:rStyle w:val="56"/>
                <w:rFonts w:hint="eastAsia" w:ascii="宋体" w:hAnsi="宋体" w:eastAsia="宋体" w:cs="宋体"/>
                <w:sz w:val="18"/>
                <w:szCs w:val="18"/>
                <w:lang w:val="en-US" w:eastAsia="zh-CN" w:bidi="ar"/>
              </w:rPr>
              <w:t>2021年4月19日向借款人李</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峰综合授信99万元，其中本次存量新增20万元家庭贷，用途为支付房屋装修尾款，信用，五级分类正常，到期日期为2024年4月18日。审计发现：（1）管理要求落实不到位。《个人消费类贷款审查、审批表》管理要求第二条显示“加强贷后管理，关注借款人家庭变化情况……通过不定期征信查询（第一年内每半年贷后查询一次）……”，但贷后资料中无征信查询记录。（2）无贷后定期检查资料。不符合《开远沪农商村镇银行“家庭成员综合担保贷款”业务管理办法》第二十四条第二款“不定期对贷款进行日常检查，及时了解借款人使用贷款情况、贷款本息偿还情况及借款人的状况。对于正常类贷款，能按期归还本息的，原则上每年检查不小于1次，关注类的每半年不少于1次”的规定。</w:t>
            </w:r>
            <w:r>
              <w:rPr>
                <w:rStyle w:val="56"/>
                <w:rFonts w:hint="eastAsia" w:ascii="宋体" w:hAnsi="宋体" w:eastAsia="宋体" w:cs="宋体"/>
                <w:sz w:val="18"/>
                <w:szCs w:val="18"/>
                <w:lang w:val="en-US" w:eastAsia="zh-CN"/>
              </w:rPr>
              <w:t>此类问题本次审计还涉及杨*。</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存在单一客户线上线下业务未统一授信的情况。</w:t>
            </w:r>
            <w:r>
              <w:rPr>
                <w:rStyle w:val="56"/>
                <w:rFonts w:hint="eastAsia" w:ascii="宋体" w:hAnsi="宋体" w:eastAsia="宋体" w:cs="宋体"/>
                <w:sz w:val="18"/>
                <w:szCs w:val="18"/>
                <w:lang w:val="en-US" w:eastAsia="zh-CN" w:bidi="ar"/>
              </w:rPr>
              <w:t>如：（1）开远村行2021年6月24日向郑</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授信20万元惠e贷，授信时该借款人在村行已有一笔50万元家庭贷和一笔46万元惠众贷，但村行未将3笔贷款进行了统一授信；（2）开远村行2020年2月26日向阿</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璐授信了37万元个人住房按揭贷款，后于2021年3月25日授信了20万元惠e贷，但村行未进行了统一授信。</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48</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股权未实现100%托管。</w:t>
            </w:r>
            <w:r>
              <w:rPr>
                <w:rStyle w:val="56"/>
                <w:rFonts w:hint="eastAsia" w:ascii="宋体" w:hAnsi="宋体" w:eastAsia="宋体" w:cs="宋体"/>
                <w:sz w:val="18"/>
                <w:szCs w:val="18"/>
                <w:lang w:val="en-US" w:eastAsia="zh-CN" w:bidi="ar"/>
              </w:rPr>
              <w:t>截至审计日，开远村行总股本5,000万股，已托管4,315万股，占比86.3%，该问题2022年全面审计已揭示，村行暂未整改落实到位。不符合《中国银保监会办公厅关于做好商业银行股权托管办法实施相关工作的通知》（银保监办发〔2019〕156号）一、对尚未进行股权托管商业银行的工作要求“《办法》施行前，未进行股权托管的商业银行，原则上应于2020年6月底前将股权托管至符合《办法》要求的托管机构”的要求。</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49</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部分主要股东未纳入评估范围。</w:t>
            </w:r>
            <w:r>
              <w:rPr>
                <w:rStyle w:val="56"/>
                <w:rFonts w:hint="eastAsia" w:ascii="宋体" w:hAnsi="宋体" w:eastAsia="宋体" w:cs="宋体"/>
                <w:sz w:val="18"/>
                <w:szCs w:val="18"/>
                <w:lang w:val="en-US" w:eastAsia="zh-CN" w:bidi="ar"/>
              </w:rPr>
              <w:t>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生产资料有限公司（持股4%）在开远村行派出董事1名，但2022年度主要股东资质评估工作未将该公司纳入主要股东进行评估。</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r>
              <w:rPr>
                <w:rFonts w:hint="eastAsia" w:ascii="宋体" w:hAnsi="宋体" w:cs="宋体"/>
                <w:color w:val="000000"/>
                <w:sz w:val="18"/>
                <w:szCs w:val="18"/>
                <w:lang w:val="en-US" w:eastAsia="zh-CN"/>
              </w:rPr>
              <w:t>0</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关联方名单不完整。</w:t>
            </w:r>
            <w:r>
              <w:rPr>
                <w:rStyle w:val="56"/>
                <w:rFonts w:hint="eastAsia" w:ascii="宋体" w:hAnsi="宋体" w:eastAsia="宋体" w:cs="宋体"/>
                <w:sz w:val="18"/>
                <w:szCs w:val="18"/>
                <w:lang w:val="en-US" w:eastAsia="zh-CN" w:bidi="ar"/>
              </w:rPr>
              <w:t>一是未将关联方近亲属纳入关联方名单，如：村行关联方念</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忠兄弟姐妹的配偶。二是未将关联方实际控制的企业纳入关联方名单，如：村行外部董事郭</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和实际控制的开远市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食品有限责任公司、云南</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瑞化肥有限公司未纳入关联方名单。三是2023年7月更新的关联方名单中未将村行董事、部门负责人纳入关联方名单，如：董事傅</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刚、综合部负责人廖</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晨。不符合《开远沪农商村镇银行关联交易管理办法》（2022年12月修订）及《关于加强村镇银行关联交易管理的通知》（沪农商行村管便函〔2022〕620）中关于关联方的认定标准。</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r>
              <w:rPr>
                <w:rFonts w:hint="eastAsia" w:ascii="宋体" w:hAnsi="宋体" w:cs="宋体"/>
                <w:color w:val="000000"/>
                <w:sz w:val="18"/>
                <w:szCs w:val="18"/>
                <w:lang w:val="en-US" w:eastAsia="zh-CN"/>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关联方关系信息报告表填报不规范。</w:t>
            </w:r>
            <w:r>
              <w:rPr>
                <w:rStyle w:val="56"/>
                <w:rFonts w:hint="eastAsia" w:ascii="宋体" w:hAnsi="宋体" w:eastAsia="宋体" w:cs="宋体"/>
                <w:sz w:val="18"/>
                <w:szCs w:val="18"/>
                <w:lang w:val="en-US" w:eastAsia="zh-CN" w:bidi="ar"/>
              </w:rPr>
              <w:t>（1）《关联方关系信息报告表》管理不规范，即村行已将红河州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民用爆破器材专营有限公司、开远市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汽车有限责任公司、开远市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生产资料有限公司纳入关联方，但无对应的《关联方关系信息报告表》；（2）《关联方关系信息报告表》披露不完整，如：村行已将红河州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城市绿化苗木种植有限责任公司的监事熊</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伯，以及控股股东红河州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sz w:val="18"/>
                <w:szCs w:val="18"/>
                <w:lang w:val="en-US" w:eastAsia="zh-CN" w:bidi="ar"/>
              </w:rPr>
              <w:t>房地产开发有限公司高管高</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芝、监事胡</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bidi="ar"/>
              </w:rPr>
              <w:t>媛纳入关联方名单，但填报的《关联方关系信息报告表》中未对上述关联方进行披露。</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r>
              <w:rPr>
                <w:rFonts w:hint="eastAsia" w:ascii="宋体" w:hAnsi="宋体" w:cs="宋体"/>
                <w:color w:val="000000"/>
                <w:sz w:val="18"/>
                <w:szCs w:val="18"/>
                <w:lang w:val="en-US" w:eastAsia="zh-CN"/>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关联交易审计报告未报监事会听取。</w:t>
            </w:r>
            <w:r>
              <w:rPr>
                <w:rStyle w:val="56"/>
                <w:rFonts w:hint="eastAsia" w:ascii="宋体" w:hAnsi="宋体" w:eastAsia="宋体" w:cs="宋体"/>
                <w:sz w:val="18"/>
                <w:szCs w:val="18"/>
                <w:lang w:val="en-US" w:eastAsia="zh-CN" w:bidi="ar"/>
              </w:rPr>
              <w:t>2022年12月29日，开远村行第三届董事会2022年第十次临时会议审议了《关于开远沪农商村镇银行2021年度关联交易专项审计情况》的议案，但未将该审计报告报监事会进行听取。不符合《开远沪农商村镇银行关联交易管理办法》（2022年12月修订）第四十八条“本行委托主发起行每年至少对关联交易进行一次专项审计，并将审计结果报董事会审议，同时报送监事会及属地银行保险监督机构”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5</w:t>
            </w:r>
            <w:r>
              <w:rPr>
                <w:rFonts w:hint="eastAsia" w:ascii="宋体" w:hAnsi="宋体" w:cs="宋体"/>
                <w:color w:val="000000"/>
                <w:sz w:val="18"/>
                <w:szCs w:val="18"/>
                <w:lang w:val="en-US" w:eastAsia="zh-CN"/>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重大关联交易披露不到位。</w:t>
            </w:r>
            <w:r>
              <w:rPr>
                <w:rStyle w:val="56"/>
                <w:rFonts w:hint="eastAsia" w:ascii="宋体" w:hAnsi="宋体" w:eastAsia="宋体" w:cs="宋体"/>
                <w:i w:val="0"/>
                <w:color w:val="000000"/>
                <w:kern w:val="0"/>
                <w:sz w:val="18"/>
                <w:szCs w:val="18"/>
                <w:u w:val="none"/>
                <w:lang w:val="en-US" w:eastAsia="zh-CN" w:bidi="ar"/>
              </w:rPr>
              <w:t>2022年度，开远村行向关联方开远市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生产资料有限公司发放了1笔200万元的流动资金贷款，向关联方红河州</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城市绿化苗木种植有限责任公司发放了1笔100万元的流动资金贷款，两笔贷款均构成重大关联交易，村行已按要求向监管进行了报备，但均未在官网进行披露，且2022年1季度的G15报表中，未填报开远市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生产资料有限公司200万元的关联交易信息。不符合《开远沪农商村镇银行关联交易管理办法》第四十六条“本行应按照本办法规定统计季度全部关联交易金额及比例，并于每季度结束后30日内向属地银行保险监督机构报送关联交易有关情况”及第四十九条“本行应在公司网站中披露关联交易信息，在年报中披露当年关联交易的总体情况。按照本办法第四十四条规定需逐笔报告的关联交易应在签订交易协议后15个工作日内逐笔披露，一般关联交易在每季度结束后30日内按交易类型合并披露”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《账销案存资产登记管理台账》登记不规范。</w:t>
            </w:r>
            <w:r>
              <w:rPr>
                <w:rStyle w:val="56"/>
                <w:rFonts w:hint="eastAsia" w:ascii="宋体" w:hAnsi="宋体" w:eastAsia="宋体" w:cs="宋体"/>
                <w:i w:val="0"/>
                <w:color w:val="000000"/>
                <w:kern w:val="0"/>
                <w:sz w:val="18"/>
                <w:szCs w:val="18"/>
                <w:u w:val="none"/>
                <w:lang w:val="en-US" w:eastAsia="zh-CN" w:bidi="ar"/>
              </w:rPr>
              <w:t>如：（1）开远市达</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焦经贸有限责任公司、赵</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、开远市</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木业有限公司在账销案存台账中的资产线索栏均登记了非抵押物信息，但是没有登记查封期限，无法知道是否在续封期。（2）开远村行针对已核销贷款建立了《账销案存资产登记管理台账》，但截至审计日，台账中账销案存资产分类均为第二类，账销案存资产管理情况（“一户一策”清收方案及计划）也均相同，未根据每笔贷款的实际情况分类及形成相应的清收方案。</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档案管理不规范。</w:t>
            </w:r>
            <w:r>
              <w:rPr>
                <w:rStyle w:val="56"/>
                <w:rFonts w:hint="eastAsia" w:ascii="宋体" w:hAnsi="宋体" w:eastAsia="宋体" w:cs="宋体"/>
                <w:i w:val="0"/>
                <w:color w:val="000000"/>
                <w:kern w:val="0"/>
                <w:sz w:val="18"/>
                <w:szCs w:val="18"/>
                <w:u w:val="none"/>
                <w:lang w:val="en-US" w:eastAsia="zh-CN" w:bidi="ar"/>
              </w:rPr>
              <w:t>一是《档案移交登记簿》中部分贷款交接未对“贷款发放时间、接收人”等关键要素进行登记</w:t>
            </w:r>
            <w:r>
              <w:rPr>
                <w:rStyle w:val="56"/>
                <w:rFonts w:hint="eastAsia" w:ascii="宋体" w:hAnsi="宋体" w:cs="宋体"/>
                <w:i w:val="0"/>
                <w:color w:val="000000"/>
                <w:kern w:val="0"/>
                <w:sz w:val="18"/>
                <w:szCs w:val="18"/>
                <w:u w:val="none"/>
                <w:lang w:val="en-US" w:eastAsia="zh-CN" w:bidi="ar"/>
              </w:rPr>
              <w:t>。二是</w:t>
            </w:r>
            <w:r>
              <w:rPr>
                <w:rStyle w:val="56"/>
                <w:rFonts w:hint="eastAsia" w:ascii="宋体" w:hAnsi="宋体" w:eastAsia="宋体" w:cs="宋体"/>
                <w:i w:val="0"/>
                <w:color w:val="000000"/>
                <w:kern w:val="0"/>
                <w:sz w:val="18"/>
                <w:szCs w:val="18"/>
                <w:u w:val="none"/>
                <w:lang w:val="en-US" w:eastAsia="zh-CN" w:bidi="ar"/>
              </w:rPr>
              <w:t>《信贷档案登记簿》</w:t>
            </w:r>
            <w:r>
              <w:rPr>
                <w:rStyle w:val="56"/>
                <w:rFonts w:hint="eastAsia" w:ascii="宋体" w:hAnsi="宋体" w:cs="宋体"/>
                <w:i w:val="0"/>
                <w:color w:val="000000"/>
                <w:kern w:val="0"/>
                <w:sz w:val="18"/>
                <w:szCs w:val="18"/>
                <w:u w:val="none"/>
                <w:lang w:val="en-US" w:eastAsia="zh-CN" w:bidi="ar"/>
              </w:rPr>
              <w:t>中</w:t>
            </w:r>
            <w:r>
              <w:rPr>
                <w:rStyle w:val="56"/>
                <w:rFonts w:hint="eastAsia" w:ascii="宋体" w:hAnsi="宋体" w:eastAsia="宋体" w:cs="宋体"/>
                <w:i w:val="0"/>
                <w:color w:val="000000"/>
                <w:kern w:val="0"/>
                <w:sz w:val="18"/>
                <w:szCs w:val="18"/>
                <w:u w:val="none"/>
                <w:lang w:val="en-US" w:eastAsia="zh-CN" w:bidi="ar"/>
              </w:rPr>
              <w:t>：2023年6月29日发放的严</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华65万元惠兴贷，截至2023年12月14日客户经理尚未将档案资料移交至档案管理员归档</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2022年12月29日发放的高</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25万元惠福贷，档案资料移交至档案管理员归档时间为2023年10月8日。不符合《开远沪农商村镇银行个人客户信贷档案管理办法》第十五条信贷资料归档基本流程“客户经理在授信业务相关事项发生后的10个工作日内，应按贷后管理的规定将相关资料归集在贷后管理档案卷宗夹内</w:t>
            </w:r>
            <w:r>
              <w:rPr>
                <w:rStyle w:val="56"/>
                <w:rFonts w:hint="eastAsia" w:ascii="宋体" w:hAnsi="宋体" w:cs="宋体"/>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”的规定。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借款人资金缺口（需求）的计算不合理、融资金额不合理。</w:t>
            </w:r>
            <w:r>
              <w:rPr>
                <w:rStyle w:val="56"/>
                <w:rFonts w:hint="eastAsia" w:ascii="宋体" w:hAnsi="宋体" w:eastAsia="宋体" w:cs="宋体"/>
                <w:i w:val="0"/>
                <w:color w:val="000000"/>
                <w:kern w:val="0"/>
                <w:sz w:val="18"/>
                <w:szCs w:val="18"/>
                <w:u w:val="none"/>
                <w:lang w:val="en-US" w:eastAsia="zh-CN" w:bidi="ar"/>
              </w:rPr>
              <w:t>2023年2月14日云南开远村行向借款人余</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田发放家庭成员综合担保贷款49万元，贷款用途为借新还旧，担保方式为信用，五级分类为正常，到期日期为2024年2月13日。审计发现：客户经理在“偿债比测算表”中描述借款人2022年经营利润为910.6万元，而借款人却无法偿还我行贷款，需要办理借新还旧，前后存在较大不合理性。且未在调查报告中分析借新还旧的原因、还款来源、还款能力及风险管控措施等，不符合《沪农商村镇银行借新还旧贷款管理办法》中第八条“对于化解类借新还旧贷款，本行主要侧重调查借新还旧的利弊，以化解风险和最大限度减少本行损失为重点”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贷款操作不符合村行制度规定的。</w:t>
            </w:r>
            <w:r>
              <w:rPr>
                <w:rStyle w:val="56"/>
                <w:rFonts w:hint="eastAsia" w:ascii="宋体" w:hAnsi="宋体" w:eastAsia="宋体" w:cs="宋体"/>
                <w:i w:val="0"/>
                <w:color w:val="000000"/>
                <w:kern w:val="0"/>
                <w:sz w:val="18"/>
                <w:szCs w:val="18"/>
                <w:u w:val="none"/>
                <w:lang w:val="en-US" w:eastAsia="zh-CN" w:bidi="ar"/>
              </w:rPr>
              <w:t>2023年6月29日云南开远村行向借款人严</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华发放惠兴贷65万元，贷款用途为用于经营周转（进购石油），担保方式为信用，五级分类为正常，到期日期为2024年6月20日。审计发现：根据“贷款审查、审批表”可知借款人负债296.2万元，资产287.6万元，资产负债率102.99%。不符合《沪农商村镇银行“惠兴贷”业务管理办法》中第十三条第一点：“资产负债率不得超过80%”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58</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Style w:val="20"/>
                <w:rFonts w:hint="eastAsia" w:ascii="宋体" w:hAnsi="宋体" w:eastAsia="宋体" w:cs="宋体"/>
                <w:b/>
                <w:i w:val="0"/>
                <w:color w:val="000000"/>
                <w:kern w:val="0"/>
                <w:sz w:val="18"/>
                <w:szCs w:val="18"/>
                <w:u w:val="none"/>
                <w:lang w:val="en-US" w:eastAsia="zh-CN" w:bidi="ar"/>
              </w:rPr>
              <w:t>贷款实际支付对象与约定支付对象前后不一致</w:t>
            </w:r>
            <w:r>
              <w:rPr>
                <w:rFonts w:hint="eastAsia" w:ascii="宋体" w:hAnsi="宋体" w:eastAsia="宋体" w:cs="宋体"/>
                <w:b/>
                <w:i w:val="0"/>
                <w:color w:val="000000"/>
                <w:kern w:val="0"/>
                <w:sz w:val="18"/>
                <w:szCs w:val="18"/>
                <w:u w:val="none"/>
                <w:lang w:val="en-US" w:eastAsia="zh-CN" w:bidi="ar"/>
              </w:rPr>
              <w:t>。</w:t>
            </w:r>
            <w:r>
              <w:rPr>
                <w:rStyle w:val="56"/>
                <w:rFonts w:hint="eastAsia" w:ascii="宋体" w:hAnsi="宋体" w:eastAsia="宋体" w:cs="宋体"/>
                <w:i w:val="0"/>
                <w:color w:val="000000"/>
                <w:kern w:val="0"/>
                <w:sz w:val="18"/>
                <w:szCs w:val="18"/>
                <w:u w:val="none"/>
                <w:lang w:val="en-US" w:eastAsia="zh-CN" w:bidi="ar"/>
              </w:rPr>
              <w:t>2023年6月29日云南开远村行向借款人严</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华发放惠兴贷65万元，贷款用途为用于经营周转（进购石油）。审计发现：本笔贷款采用“受托支付”的支付方式，支付对象为念</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栋，但是贷后跟踪检查表中跟踪检查情况的支付对象为“昆明</w:t>
            </w:r>
            <w:r>
              <w:rPr>
                <w:rStyle w:val="56"/>
                <w:rFonts w:hint="eastAsia" w:ascii="宋体" w:hAnsi="宋体" w:eastAsia="宋体" w:cs="宋体"/>
                <w:sz w:val="18"/>
                <w:szCs w:val="18"/>
                <w:lang w:eastAsia="zh-CN"/>
              </w:rPr>
              <w:t>*</w:t>
            </w:r>
            <w:r>
              <w:rPr>
                <w:rStyle w:val="56"/>
                <w:rFonts w:hint="eastAsia" w:ascii="宋体" w:hAnsi="宋体" w:eastAsia="宋体" w:cs="宋体"/>
                <w:sz w:val="18"/>
                <w:szCs w:val="18"/>
                <w:lang w:val="en-US" w:eastAsia="zh-CN"/>
              </w:rPr>
              <w:t>*</w:t>
            </w:r>
            <w:r>
              <w:rPr>
                <w:rStyle w:val="56"/>
                <w:rFonts w:hint="eastAsia" w:ascii="宋体" w:hAnsi="宋体" w:eastAsia="宋体" w:cs="宋体"/>
                <w:i w:val="0"/>
                <w:color w:val="000000"/>
                <w:kern w:val="0"/>
                <w:sz w:val="18"/>
                <w:szCs w:val="18"/>
                <w:u w:val="none"/>
                <w:lang w:val="en-US" w:eastAsia="zh-CN" w:bidi="ar"/>
              </w:rPr>
              <w:t>东力燃料储运有限公司”，贷款实际支付对象与约定支付对象前后不一致。</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59</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未按规定审查担保人（物）及具体贷款业务有关资料是否齐全、合理、合规。</w:t>
            </w:r>
            <w:r>
              <w:rPr>
                <w:rStyle w:val="56"/>
                <w:rFonts w:hint="eastAsia" w:ascii="宋体" w:hAnsi="宋体" w:eastAsia="宋体" w:cs="宋体"/>
                <w:i w:val="0"/>
                <w:color w:val="000000"/>
                <w:kern w:val="0"/>
                <w:sz w:val="18"/>
                <w:szCs w:val="18"/>
                <w:u w:val="none"/>
                <w:lang w:val="en-US" w:eastAsia="zh-CN" w:bidi="ar"/>
              </w:rPr>
              <w:t>2022年9月30日云南开远村行向借款人钟</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嘉发放惠兴贷30万元，贷款用途为进货等经营周转，担保方式为保证，五级分类为正常。审计发现：贷款资料中未见保证人婚姻证明、银行流水、资产证明等相关材料。不符合《沪农商村镇银行微贷业务管理办法》中第二十六条：“保证人为自然人提供的资料如下：身份证、户口簿、婚姻证明等；……银行、微信、支付宝等流水；资产证明等”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r>
              <w:rPr>
                <w:rFonts w:hint="eastAsia" w:ascii="宋体" w:hAnsi="宋体" w:cs="宋体"/>
                <w:color w:val="000000"/>
                <w:sz w:val="18"/>
                <w:szCs w:val="18"/>
                <w:lang w:val="en-US" w:eastAsia="zh-CN"/>
              </w:rPr>
              <w:t>0</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贷款操作不符合村行制度规定的。</w:t>
            </w:r>
            <w:r>
              <w:rPr>
                <w:rStyle w:val="56"/>
                <w:rFonts w:hint="eastAsia" w:ascii="宋体" w:hAnsi="宋体" w:eastAsia="宋体" w:cs="宋体"/>
                <w:i w:val="0"/>
                <w:color w:val="000000"/>
                <w:kern w:val="0"/>
                <w:sz w:val="18"/>
                <w:szCs w:val="18"/>
                <w:u w:val="none"/>
                <w:lang w:val="en-US" w:eastAsia="zh-CN" w:bidi="ar"/>
              </w:rPr>
              <w:t>2021年7月30日云南开远村行向借款人冯</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昆发放个人助业贷款50万元，贷款用途为购进各类化肥，担保方式为抵押，五级分类为正常，到期日期为2024年7月29日。审计发现：借款人不是法定代表人，也不是个体工商户业主，不符合《沪农商村镇银行个人助业贷款管理办法》中第五条第三点：借款人需具备以下基本条件“在监管部门许可的我行经营区域内从事生产经营活动，持有工商行政管理机关核发的营业执照及相关行业的经营许可证，从事正当的生产经营活动。有稳定收入和还本付息能力的法定代表人（实际控制人）或个体工商户业主”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r>
              <w:rPr>
                <w:rFonts w:hint="eastAsia" w:ascii="宋体" w:hAnsi="宋体" w:cs="宋体"/>
                <w:color w:val="000000"/>
                <w:sz w:val="18"/>
                <w:szCs w:val="18"/>
                <w:lang w:val="en-US" w:eastAsia="zh-CN"/>
              </w:rPr>
              <w:t>1</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具体贷款业务有关资料</w:t>
            </w:r>
            <w:r>
              <w:rPr>
                <w:rStyle w:val="20"/>
                <w:rFonts w:hint="eastAsia" w:ascii="宋体" w:hAnsi="宋体" w:eastAsia="宋体" w:cs="宋体"/>
                <w:b/>
                <w:kern w:val="0"/>
                <w:sz w:val="18"/>
                <w:szCs w:val="18"/>
                <w:lang w:eastAsia="zh-CN" w:bidi="ar"/>
              </w:rPr>
              <w:t>不</w:t>
            </w:r>
            <w:r>
              <w:rPr>
                <w:rFonts w:hint="eastAsia" w:ascii="宋体" w:hAnsi="宋体" w:eastAsia="宋体" w:cs="宋体"/>
                <w:b/>
                <w:i w:val="0"/>
                <w:color w:val="000000"/>
                <w:kern w:val="0"/>
                <w:sz w:val="18"/>
                <w:szCs w:val="18"/>
                <w:u w:val="none"/>
                <w:lang w:val="en-US" w:eastAsia="zh-CN" w:bidi="ar"/>
              </w:rPr>
              <w:t>齐全。</w:t>
            </w:r>
            <w:r>
              <w:rPr>
                <w:rStyle w:val="56"/>
                <w:rFonts w:hint="eastAsia" w:ascii="宋体" w:hAnsi="宋体" w:eastAsia="宋体" w:cs="宋体"/>
                <w:i w:val="0"/>
                <w:color w:val="000000"/>
                <w:kern w:val="0"/>
                <w:sz w:val="18"/>
                <w:szCs w:val="18"/>
                <w:u w:val="none"/>
                <w:lang w:val="en-US" w:eastAsia="zh-CN" w:bidi="ar"/>
              </w:rPr>
              <w:t>2021年7月30日云南开远村行向借款人冯</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昆发放个人助业贷款50万元，贷款用途为购进各类化肥，担保方式为抵押，五级分类为正常。审计发现：贷款资料中未见抵押人“王</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斌”的第二套住房的产权证明，不符合《沪农商村镇银行个人助业贷款管理办法》中第十条第一点：“借款人提供商品住宅作抵押的，抵押人必须提供本人（或配偶）所拥有的第二套住房的产权证明（包括按揭房和售后公房）或拥有居住权房屋的相关证明材料（包括本人直系亲属所有的使用权房和公有住房等）”的相关规定。</w:t>
            </w:r>
            <w:bookmarkStart w:id="3" w:name="_GoBack"/>
            <w:bookmarkEnd w:id="3"/>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r>
              <w:rPr>
                <w:rFonts w:hint="eastAsia" w:ascii="宋体" w:hAnsi="宋体" w:cs="宋体"/>
                <w:color w:val="000000"/>
                <w:sz w:val="18"/>
                <w:szCs w:val="18"/>
                <w:lang w:val="en-US" w:eastAsia="zh-CN"/>
              </w:rPr>
              <w:t>2</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合同种类签订错误。</w:t>
            </w:r>
            <w:r>
              <w:rPr>
                <w:rStyle w:val="56"/>
                <w:rFonts w:hint="eastAsia" w:ascii="宋体" w:hAnsi="宋体" w:eastAsia="宋体" w:cs="宋体"/>
                <w:i w:val="0"/>
                <w:color w:val="000000"/>
                <w:kern w:val="0"/>
                <w:sz w:val="18"/>
                <w:szCs w:val="18"/>
                <w:u w:val="none"/>
                <w:lang w:val="en-US" w:eastAsia="zh-CN" w:bidi="ar"/>
              </w:rPr>
              <w:t>2022年1月30日云南开远村行向借款人秦</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淞发放惠福贷50万元，贷款用途为装修开远市智源南路285号房屋，担保方式为信用，五级分类为正常。审计发现：本笔贷款签订“个人循环授信合同”，不符合《沪农商村镇银行“惠福贷”业务管理办法》中第十三条合同使用规则。</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val="en-US" w:eastAsia="zh-CN"/>
              </w:rPr>
              <w:t>6</w:t>
            </w:r>
            <w:r>
              <w:rPr>
                <w:rFonts w:hint="eastAsia" w:ascii="宋体" w:hAnsi="宋体" w:cs="宋体"/>
                <w:color w:val="000000"/>
                <w:sz w:val="18"/>
                <w:szCs w:val="18"/>
                <w:lang w:val="en-US" w:eastAsia="zh-CN"/>
              </w:rPr>
              <w:t>3</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风险</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贷款支付方式不合理。</w:t>
            </w:r>
            <w:r>
              <w:rPr>
                <w:rStyle w:val="56"/>
                <w:rFonts w:hint="eastAsia" w:ascii="宋体" w:hAnsi="宋体" w:eastAsia="宋体" w:cs="宋体"/>
                <w:i w:val="0"/>
                <w:color w:val="000000"/>
                <w:kern w:val="0"/>
                <w:sz w:val="18"/>
                <w:szCs w:val="18"/>
                <w:u w:val="none"/>
                <w:lang w:val="en-US" w:eastAsia="zh-CN" w:bidi="ar"/>
              </w:rPr>
              <w:t>2023年5月18日云南开远村行向借款人王</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美发放惠兴贷65万元，贷款用途为用于囤货、支付人工工资等，担保方式为信用，五级分类为正常。审计发现：本笔贷款采用自主支付的方式。不符合沪农商村镇银行《沪农商村镇银行微贷业务管理办法》中的第四十五条：“符合以下条件的个人贷款，可采用自主支付。借款人无法事先确定具体交易对象且单次提款金额不超过30万元的；借款人交易对象不具备条件有效使用非现金结算方式的；贷款资金用于生产经营且单次提款金额不超过50万元”的相关规定。</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64</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计财</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科目列支错误。</w:t>
            </w:r>
            <w:r>
              <w:rPr>
                <w:rStyle w:val="56"/>
                <w:rFonts w:hint="eastAsia" w:ascii="宋体" w:hAnsi="宋体" w:eastAsia="宋体" w:cs="宋体"/>
                <w:i w:val="0"/>
                <w:color w:val="000000"/>
                <w:kern w:val="0"/>
                <w:sz w:val="18"/>
                <w:szCs w:val="18"/>
                <w:u w:val="none"/>
                <w:lang w:val="en-US" w:eastAsia="zh-CN" w:bidi="ar"/>
              </w:rPr>
              <w:t>2022年9月28日，FY220900075，支付车辆（云GKH823）年检费300元，在“66021699业务宣传费-其他业务宣传费”科目核算，未列入“66024004车船使用费-路桥费、验车费”科目核算；2022年9月28日，FY220900076，购买口罩6盒305.40元，在“66020599劳动保护费-其他劳动保护费”科目核算，未列入“66020504劳动保护费-劳防用品”科目核算，审计期内此问题共有8笔（FY221200012、FY221200064、FY221200065、FY230100032、FY230100033、FY230100034、FY230100059）；2022年11月29日，SY221100003，收到扩岗补贴6000元，2023年5月31日，SY230500002，收到扩岗补贴1500元，在“63019999营业外收入-其他营业外收入”科目核算，未列入“63010501营业外收入-政府补助”科目核算。</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65</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计财</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列支1万元以上业务宣传费，无宣传方案、费用预算及宣传活动图片等作为列账依据。</w:t>
            </w:r>
            <w:r>
              <w:rPr>
                <w:rStyle w:val="56"/>
                <w:rFonts w:hint="eastAsia" w:ascii="宋体" w:hAnsi="宋体" w:eastAsia="宋体" w:cs="宋体"/>
                <w:i w:val="0"/>
                <w:color w:val="000000"/>
                <w:kern w:val="0"/>
                <w:sz w:val="18"/>
                <w:szCs w:val="18"/>
                <w:u w:val="none"/>
                <w:lang w:val="en-US" w:eastAsia="zh-CN" w:bidi="ar"/>
              </w:rPr>
              <w:t>如：2022年8月24日，FY220800063，购买厅堂营销宣传品（鸡蛋）11510元；2023年3月23日，FY230300044，购买厅堂营销用大米11200元。</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66</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计财</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其他应收财务款核算不正确。</w:t>
            </w:r>
            <w:r>
              <w:rPr>
                <w:rStyle w:val="56"/>
                <w:rFonts w:hint="eastAsia" w:ascii="宋体" w:hAnsi="宋体" w:eastAsia="宋体" w:cs="宋体"/>
                <w:i w:val="0"/>
                <w:color w:val="000000"/>
                <w:kern w:val="0"/>
                <w:sz w:val="18"/>
                <w:szCs w:val="18"/>
                <w:u w:val="none"/>
                <w:lang w:val="en-US" w:eastAsia="zh-CN" w:bidi="ar"/>
              </w:rPr>
              <w:t>如：2022年12月24日，FY221200011，退回东南车车辆购置税0.01元，在“15220401其他应收财务款-预付账款”科目核算，未通过“15229999其他应收财务款-其他应收财务款”科目核算。</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67</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计财</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未取得有效票据列支诉讼费用。</w:t>
            </w:r>
            <w:r>
              <w:rPr>
                <w:rStyle w:val="56"/>
                <w:rFonts w:hint="eastAsia" w:ascii="宋体" w:hAnsi="宋体" w:eastAsia="宋体" w:cs="宋体"/>
                <w:i w:val="0"/>
                <w:color w:val="000000"/>
                <w:kern w:val="0"/>
                <w:sz w:val="18"/>
                <w:szCs w:val="18"/>
                <w:u w:val="none"/>
                <w:lang w:val="en-US" w:eastAsia="zh-CN" w:bidi="ar"/>
              </w:rPr>
              <w:t>（1）2023年8月25日，FY220800055，预付客户“何</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诉讼费1157元，未取得有效票据，列入“15220501其他应收财务款-诉讼费垫款”科目核算，未列入“15220401其他应收财务款-预付账款”科目核算。审计期内列支的诉讼费用均存在此问题。（2）如:2023年6月28日，ZZ230600142，列支“王</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渊”诉讼费1000元，由村行自行承担，无法院判决书及有效票据作为列账依据。</w:t>
            </w:r>
          </w:p>
        </w:tc>
      </w:tr>
      <w:tr>
        <w:tblPrEx>
          <w:tblCellMar>
            <w:top w:w="0" w:type="dxa"/>
            <w:left w:w="108" w:type="dxa"/>
            <w:bottom w:w="0" w:type="dxa"/>
            <w:right w:w="108" w:type="dxa"/>
          </w:tblCellMar>
        </w:tblPrEx>
        <w:trPr>
          <w:trHeight w:val="23" w:hRule="atLeast"/>
          <w:jc w:val="center"/>
        </w:trPr>
        <w:tc>
          <w:tcPr>
            <w:tcW w:w="414"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color w:val="000000"/>
                <w:sz w:val="18"/>
                <w:szCs w:val="18"/>
                <w:lang w:val="en-US" w:eastAsia="zh-CN"/>
              </w:rPr>
            </w:pPr>
            <w:r>
              <w:rPr>
                <w:rFonts w:hint="eastAsia" w:ascii="宋体" w:hAnsi="宋体" w:cs="宋体"/>
                <w:color w:val="000000"/>
                <w:sz w:val="18"/>
                <w:szCs w:val="18"/>
                <w:lang w:val="en-US" w:eastAsia="zh-CN"/>
              </w:rPr>
              <w:t>68</w:t>
            </w:r>
          </w:p>
        </w:tc>
        <w:tc>
          <w:tcPr>
            <w:tcW w:w="44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u w:val="none"/>
                <w:lang w:val="en-US" w:eastAsia="zh-CN" w:bidi="ar"/>
              </w:rPr>
            </w:pPr>
            <w:r>
              <w:rPr>
                <w:rFonts w:hint="eastAsia" w:ascii="宋体" w:hAnsi="宋体" w:eastAsia="宋体" w:cs="宋体"/>
                <w:i w:val="0"/>
                <w:color w:val="000000"/>
                <w:kern w:val="0"/>
                <w:sz w:val="18"/>
                <w:szCs w:val="18"/>
                <w:u w:val="none"/>
                <w:lang w:val="en-US" w:eastAsia="zh-CN" w:bidi="ar"/>
              </w:rPr>
              <w:t>计财</w:t>
            </w:r>
          </w:p>
        </w:tc>
        <w:tc>
          <w:tcPr>
            <w:tcW w:w="766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both"/>
              <w:textAlignment w:val="center"/>
              <w:rPr>
                <w:rStyle w:val="56"/>
                <w:rFonts w:hint="eastAsia" w:ascii="宋体" w:hAnsi="宋体" w:eastAsia="宋体" w:cs="宋体"/>
                <w:b/>
                <w:i w:val="0"/>
                <w:color w:val="000000"/>
                <w:kern w:val="0"/>
                <w:sz w:val="18"/>
                <w:szCs w:val="18"/>
                <w:u w:val="none"/>
                <w:lang w:val="en-US" w:eastAsia="zh-CN" w:bidi="ar"/>
              </w:rPr>
            </w:pPr>
            <w:r>
              <w:rPr>
                <w:rFonts w:hint="eastAsia" w:ascii="宋体" w:hAnsi="宋体" w:eastAsia="宋体" w:cs="宋体"/>
                <w:b/>
                <w:i w:val="0"/>
                <w:color w:val="000000"/>
                <w:kern w:val="0"/>
                <w:sz w:val="18"/>
                <w:szCs w:val="18"/>
                <w:u w:val="none"/>
                <w:lang w:val="en-US" w:eastAsia="zh-CN" w:bidi="ar"/>
              </w:rPr>
              <w:t>人员变动后，在他行预留印鉴未及时变更。</w:t>
            </w:r>
            <w:r>
              <w:rPr>
                <w:rStyle w:val="56"/>
                <w:rFonts w:hint="eastAsia" w:ascii="宋体" w:hAnsi="宋体" w:eastAsia="宋体" w:cs="宋体"/>
                <w:i w:val="0"/>
                <w:color w:val="000000"/>
                <w:kern w:val="0"/>
                <w:sz w:val="18"/>
                <w:szCs w:val="18"/>
                <w:u w:val="none"/>
                <w:lang w:val="en-US" w:eastAsia="zh-CN" w:bidi="ar"/>
              </w:rPr>
              <w:t>2023年3月16日，村行下发开远沪村行发【2023】41号文件，关于同意慕</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东辞去董事长职务的通知，该行的预留印鉴未作变更（仍是原董事长慕</w:t>
            </w:r>
            <w:r>
              <w:rPr>
                <w:rStyle w:val="56"/>
                <w:rFonts w:hint="eastAsia" w:ascii="宋体" w:hAnsi="宋体" w:eastAsia="宋体" w:cs="宋体"/>
                <w:sz w:val="18"/>
                <w:szCs w:val="18"/>
                <w:lang w:eastAsia="zh-CN"/>
              </w:rPr>
              <w:t>*</w:t>
            </w:r>
            <w:r>
              <w:rPr>
                <w:rStyle w:val="56"/>
                <w:rFonts w:hint="eastAsia" w:ascii="宋体" w:hAnsi="宋体" w:eastAsia="宋体" w:cs="宋体"/>
                <w:i w:val="0"/>
                <w:color w:val="000000"/>
                <w:kern w:val="0"/>
                <w:sz w:val="18"/>
                <w:szCs w:val="18"/>
                <w:u w:val="none"/>
                <w:lang w:val="en-US" w:eastAsia="zh-CN" w:bidi="ar"/>
              </w:rPr>
              <w:t>东），分别为：上海农商银行股份有限公司、交通银行股份有限公司、中国民生银行股份有限公司、四川新网银行股份有限公司、弥勒沪农商村镇银行股份有限公司、瑞丽沪农商村镇银行股份有限公司。</w:t>
            </w:r>
          </w:p>
        </w:tc>
      </w:tr>
    </w:tbl>
    <w:p/>
    <w:sectPr>
      <w:headerReference r:id="rId4" w:type="first"/>
      <w:head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华文细黑">
    <w:altName w:val="微软雅黑"/>
    <w:panose1 w:val="02010600040101010101"/>
    <w:charset w:val="86"/>
    <w:family w:val="auto"/>
    <w:pitch w:val="default"/>
    <w:sig w:usb0="00000000" w:usb1="00000000" w:usb2="00000000" w:usb3="00000000" w:csb0="0004009F" w:csb1="DFD7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4" w:space="1"/>
      </w:pBdr>
      <w:jc w:val="right"/>
      <w:rPr>
        <w:rFonts w:hint="default"/>
        <w:lang w:val="en-US"/>
      </w:rPr>
    </w:pPr>
    <w:r>
      <w:rPr>
        <w:rFonts w:hint="eastAsia"/>
        <w:i/>
        <w:iCs/>
        <w:lang w:val="en-US" w:eastAsia="zh-CN"/>
      </w:rPr>
      <w:t>开远</w:t>
    </w:r>
    <w:r>
      <w:rPr>
        <w:rFonts w:hint="eastAsia"/>
        <w:i/>
        <w:iCs/>
      </w:rPr>
      <w:t>沪农商村镇银行股份有限公司</w:t>
    </w:r>
    <w:r>
      <w:rPr>
        <w:rFonts w:hint="eastAsia"/>
        <w:i/>
        <w:iCs/>
        <w:lang w:val="en-US" w:eastAsia="zh-CN"/>
      </w:rPr>
      <w:t>2023年度股东大会</w:t>
    </w:r>
    <w:r>
      <w:rPr>
        <w:rFonts w:hint="eastAsia"/>
        <w:i/>
        <w:iCs/>
      </w:rPr>
      <w:t>议题</w:t>
    </w:r>
    <w:r>
      <w:rPr>
        <w:rFonts w:hint="eastAsia"/>
        <w:i/>
        <w:iCs/>
        <w:lang w:val="en-US" w:eastAsia="zh-CN"/>
      </w:rPr>
      <w:t>15之附件1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single" w:color="auto" w:sz="4" w:space="1"/>
      </w:pBdr>
      <w:jc w:val="right"/>
      <w:rPr>
        <w:rFonts w:hint="default"/>
        <w:i/>
        <w:iCs/>
        <w:lang w:val="en-US" w:eastAsia="zh-CN"/>
      </w:rPr>
    </w:pPr>
    <w:r>
      <w:rPr>
        <w:rFonts w:hint="eastAsia"/>
        <w:i/>
        <w:iCs/>
        <w:lang w:val="en-US" w:eastAsia="zh-CN"/>
      </w:rPr>
      <w:t>开远</w:t>
    </w:r>
    <w:r>
      <w:rPr>
        <w:rFonts w:hint="eastAsia"/>
        <w:i/>
        <w:iCs/>
      </w:rPr>
      <w:t>沪农商村镇银行股份有限公司</w:t>
    </w:r>
    <w:r>
      <w:rPr>
        <w:rFonts w:hint="eastAsia"/>
        <w:i/>
        <w:iCs/>
        <w:lang w:val="en-US" w:eastAsia="zh-CN"/>
      </w:rPr>
      <w:t>2023年度股东大会</w:t>
    </w:r>
    <w:r>
      <w:rPr>
        <w:rFonts w:hint="eastAsia"/>
        <w:i/>
        <w:iCs/>
      </w:rPr>
      <w:t>议题</w:t>
    </w:r>
    <w:r>
      <w:rPr>
        <w:rFonts w:hint="eastAsia"/>
        <w:i/>
        <w:iCs/>
        <w:lang w:val="en-US" w:eastAsia="zh-CN"/>
      </w:rPr>
      <w:t>15之附件1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hideSpellingErrors/>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E9F"/>
    <w:rsid w:val="00002B16"/>
    <w:rsid w:val="000039EE"/>
    <w:rsid w:val="000040B2"/>
    <w:rsid w:val="00012F71"/>
    <w:rsid w:val="000134D0"/>
    <w:rsid w:val="00015548"/>
    <w:rsid w:val="00017DA1"/>
    <w:rsid w:val="000222EF"/>
    <w:rsid w:val="00023290"/>
    <w:rsid w:val="00023680"/>
    <w:rsid w:val="00024B4E"/>
    <w:rsid w:val="00027011"/>
    <w:rsid w:val="000320D1"/>
    <w:rsid w:val="00034687"/>
    <w:rsid w:val="0004124C"/>
    <w:rsid w:val="00042AFD"/>
    <w:rsid w:val="00044602"/>
    <w:rsid w:val="00045EAD"/>
    <w:rsid w:val="000471DC"/>
    <w:rsid w:val="000504C6"/>
    <w:rsid w:val="000513EC"/>
    <w:rsid w:val="000519B3"/>
    <w:rsid w:val="0006255D"/>
    <w:rsid w:val="00066D57"/>
    <w:rsid w:val="00076561"/>
    <w:rsid w:val="00076CE2"/>
    <w:rsid w:val="000813E9"/>
    <w:rsid w:val="000835D0"/>
    <w:rsid w:val="000902F3"/>
    <w:rsid w:val="00090356"/>
    <w:rsid w:val="00093554"/>
    <w:rsid w:val="000958D9"/>
    <w:rsid w:val="000A33C5"/>
    <w:rsid w:val="000A3455"/>
    <w:rsid w:val="000A37A2"/>
    <w:rsid w:val="000A4542"/>
    <w:rsid w:val="000A6E48"/>
    <w:rsid w:val="000A7E21"/>
    <w:rsid w:val="000B1D58"/>
    <w:rsid w:val="000B4CD5"/>
    <w:rsid w:val="000B5B6E"/>
    <w:rsid w:val="000B64D4"/>
    <w:rsid w:val="000C0363"/>
    <w:rsid w:val="000C283A"/>
    <w:rsid w:val="000C3B5A"/>
    <w:rsid w:val="000C7BCF"/>
    <w:rsid w:val="000D32CA"/>
    <w:rsid w:val="000D56BF"/>
    <w:rsid w:val="000D6220"/>
    <w:rsid w:val="000E1BF9"/>
    <w:rsid w:val="000E2AB4"/>
    <w:rsid w:val="000E6B18"/>
    <w:rsid w:val="000F2BA7"/>
    <w:rsid w:val="000F66E5"/>
    <w:rsid w:val="000F6F1F"/>
    <w:rsid w:val="000F770A"/>
    <w:rsid w:val="0010070F"/>
    <w:rsid w:val="001015CB"/>
    <w:rsid w:val="00101A16"/>
    <w:rsid w:val="00104E99"/>
    <w:rsid w:val="001056AC"/>
    <w:rsid w:val="00105776"/>
    <w:rsid w:val="001063E5"/>
    <w:rsid w:val="00110358"/>
    <w:rsid w:val="00111427"/>
    <w:rsid w:val="00113301"/>
    <w:rsid w:val="00114906"/>
    <w:rsid w:val="001205B7"/>
    <w:rsid w:val="001221ED"/>
    <w:rsid w:val="001236AD"/>
    <w:rsid w:val="00125C1A"/>
    <w:rsid w:val="00125EB7"/>
    <w:rsid w:val="001272A8"/>
    <w:rsid w:val="00132831"/>
    <w:rsid w:val="001342D8"/>
    <w:rsid w:val="00136196"/>
    <w:rsid w:val="001371E8"/>
    <w:rsid w:val="001429E4"/>
    <w:rsid w:val="0014379D"/>
    <w:rsid w:val="00144981"/>
    <w:rsid w:val="00146406"/>
    <w:rsid w:val="00146E48"/>
    <w:rsid w:val="001474D6"/>
    <w:rsid w:val="001479B9"/>
    <w:rsid w:val="00147A53"/>
    <w:rsid w:val="00150587"/>
    <w:rsid w:val="00150F1D"/>
    <w:rsid w:val="0015284A"/>
    <w:rsid w:val="00155730"/>
    <w:rsid w:val="00163E93"/>
    <w:rsid w:val="00166896"/>
    <w:rsid w:val="00166A6E"/>
    <w:rsid w:val="001733DE"/>
    <w:rsid w:val="001742AB"/>
    <w:rsid w:val="001772B9"/>
    <w:rsid w:val="00177D4B"/>
    <w:rsid w:val="00180409"/>
    <w:rsid w:val="00193E9F"/>
    <w:rsid w:val="00195DAC"/>
    <w:rsid w:val="0019618A"/>
    <w:rsid w:val="001A1A2A"/>
    <w:rsid w:val="001A1D1C"/>
    <w:rsid w:val="001B1F3E"/>
    <w:rsid w:val="001B24B2"/>
    <w:rsid w:val="001B2A83"/>
    <w:rsid w:val="001B65F5"/>
    <w:rsid w:val="001B674B"/>
    <w:rsid w:val="001C186F"/>
    <w:rsid w:val="001C5A52"/>
    <w:rsid w:val="001D7B38"/>
    <w:rsid w:val="001E0164"/>
    <w:rsid w:val="001E0DD5"/>
    <w:rsid w:val="001E430C"/>
    <w:rsid w:val="001E4B89"/>
    <w:rsid w:val="001E7034"/>
    <w:rsid w:val="001F17FB"/>
    <w:rsid w:val="001F1CEC"/>
    <w:rsid w:val="001F32DF"/>
    <w:rsid w:val="001F6C81"/>
    <w:rsid w:val="001F7FEC"/>
    <w:rsid w:val="002016A3"/>
    <w:rsid w:val="002016F7"/>
    <w:rsid w:val="00202864"/>
    <w:rsid w:val="002035DA"/>
    <w:rsid w:val="00211BD5"/>
    <w:rsid w:val="00211D84"/>
    <w:rsid w:val="00212934"/>
    <w:rsid w:val="002161C1"/>
    <w:rsid w:val="00222005"/>
    <w:rsid w:val="00222A30"/>
    <w:rsid w:val="00224373"/>
    <w:rsid w:val="00227866"/>
    <w:rsid w:val="0023128F"/>
    <w:rsid w:val="0023186B"/>
    <w:rsid w:val="002333E0"/>
    <w:rsid w:val="0023674C"/>
    <w:rsid w:val="00240EA2"/>
    <w:rsid w:val="00241365"/>
    <w:rsid w:val="00243DC4"/>
    <w:rsid w:val="00243FCE"/>
    <w:rsid w:val="00245FC6"/>
    <w:rsid w:val="00250EBF"/>
    <w:rsid w:val="00252140"/>
    <w:rsid w:val="00252799"/>
    <w:rsid w:val="00255DF7"/>
    <w:rsid w:val="00256E78"/>
    <w:rsid w:val="00257ED7"/>
    <w:rsid w:val="0026163E"/>
    <w:rsid w:val="00270F84"/>
    <w:rsid w:val="00271159"/>
    <w:rsid w:val="0027154E"/>
    <w:rsid w:val="00273A48"/>
    <w:rsid w:val="00282A75"/>
    <w:rsid w:val="00282E0B"/>
    <w:rsid w:val="0028307A"/>
    <w:rsid w:val="00283D13"/>
    <w:rsid w:val="00285872"/>
    <w:rsid w:val="002875BE"/>
    <w:rsid w:val="002928AB"/>
    <w:rsid w:val="002928D9"/>
    <w:rsid w:val="0029333E"/>
    <w:rsid w:val="00293CD8"/>
    <w:rsid w:val="00295AC3"/>
    <w:rsid w:val="00297775"/>
    <w:rsid w:val="002A27BC"/>
    <w:rsid w:val="002A3B10"/>
    <w:rsid w:val="002A4AD1"/>
    <w:rsid w:val="002A7F70"/>
    <w:rsid w:val="002B127B"/>
    <w:rsid w:val="002B2458"/>
    <w:rsid w:val="002B4DFD"/>
    <w:rsid w:val="002C0C47"/>
    <w:rsid w:val="002C0D29"/>
    <w:rsid w:val="002C0D86"/>
    <w:rsid w:val="002C1628"/>
    <w:rsid w:val="002C2DC0"/>
    <w:rsid w:val="002C3542"/>
    <w:rsid w:val="002C4463"/>
    <w:rsid w:val="002C6B66"/>
    <w:rsid w:val="002D0AB2"/>
    <w:rsid w:val="002D1406"/>
    <w:rsid w:val="002D1743"/>
    <w:rsid w:val="002D472A"/>
    <w:rsid w:val="002D6BBF"/>
    <w:rsid w:val="002E115E"/>
    <w:rsid w:val="002E3CE5"/>
    <w:rsid w:val="002E433E"/>
    <w:rsid w:val="002E4405"/>
    <w:rsid w:val="002E6692"/>
    <w:rsid w:val="002E69BF"/>
    <w:rsid w:val="002E6E71"/>
    <w:rsid w:val="002F704D"/>
    <w:rsid w:val="00300715"/>
    <w:rsid w:val="0030155A"/>
    <w:rsid w:val="00302B95"/>
    <w:rsid w:val="00303318"/>
    <w:rsid w:val="00304DC4"/>
    <w:rsid w:val="00307707"/>
    <w:rsid w:val="00307D69"/>
    <w:rsid w:val="003112E1"/>
    <w:rsid w:val="00317DA9"/>
    <w:rsid w:val="003207C5"/>
    <w:rsid w:val="00327766"/>
    <w:rsid w:val="00331A81"/>
    <w:rsid w:val="003350EF"/>
    <w:rsid w:val="0034004D"/>
    <w:rsid w:val="0034270E"/>
    <w:rsid w:val="00342ACC"/>
    <w:rsid w:val="003431AB"/>
    <w:rsid w:val="003438C3"/>
    <w:rsid w:val="00344561"/>
    <w:rsid w:val="00346E42"/>
    <w:rsid w:val="0034713E"/>
    <w:rsid w:val="00347D66"/>
    <w:rsid w:val="00351C7E"/>
    <w:rsid w:val="00352E82"/>
    <w:rsid w:val="00355EC7"/>
    <w:rsid w:val="00360F2A"/>
    <w:rsid w:val="003619F4"/>
    <w:rsid w:val="0036557D"/>
    <w:rsid w:val="00373D0F"/>
    <w:rsid w:val="0037424D"/>
    <w:rsid w:val="00375074"/>
    <w:rsid w:val="0037603A"/>
    <w:rsid w:val="00377BD7"/>
    <w:rsid w:val="00380DD4"/>
    <w:rsid w:val="0038483D"/>
    <w:rsid w:val="00384A15"/>
    <w:rsid w:val="00391C9F"/>
    <w:rsid w:val="00392E79"/>
    <w:rsid w:val="00393B6C"/>
    <w:rsid w:val="00394541"/>
    <w:rsid w:val="00394578"/>
    <w:rsid w:val="00396FBA"/>
    <w:rsid w:val="00397559"/>
    <w:rsid w:val="00397BB1"/>
    <w:rsid w:val="003A08CB"/>
    <w:rsid w:val="003A2309"/>
    <w:rsid w:val="003A251D"/>
    <w:rsid w:val="003A4730"/>
    <w:rsid w:val="003A7565"/>
    <w:rsid w:val="003B0318"/>
    <w:rsid w:val="003B117B"/>
    <w:rsid w:val="003B4226"/>
    <w:rsid w:val="003B4944"/>
    <w:rsid w:val="003B59CF"/>
    <w:rsid w:val="003B5B95"/>
    <w:rsid w:val="003B5DDF"/>
    <w:rsid w:val="003B5FA0"/>
    <w:rsid w:val="003C0E21"/>
    <w:rsid w:val="003C5338"/>
    <w:rsid w:val="003C5C6D"/>
    <w:rsid w:val="003C64EA"/>
    <w:rsid w:val="003C7877"/>
    <w:rsid w:val="003C7C84"/>
    <w:rsid w:val="003D5285"/>
    <w:rsid w:val="003D59A5"/>
    <w:rsid w:val="003E0616"/>
    <w:rsid w:val="003E0DBE"/>
    <w:rsid w:val="003E31B6"/>
    <w:rsid w:val="003E6090"/>
    <w:rsid w:val="003E6D4E"/>
    <w:rsid w:val="003E7298"/>
    <w:rsid w:val="003F1182"/>
    <w:rsid w:val="003F1D3E"/>
    <w:rsid w:val="003F25C0"/>
    <w:rsid w:val="003F4A94"/>
    <w:rsid w:val="003F71C7"/>
    <w:rsid w:val="0040018B"/>
    <w:rsid w:val="0040094C"/>
    <w:rsid w:val="00402A5C"/>
    <w:rsid w:val="00403D0E"/>
    <w:rsid w:val="004055C9"/>
    <w:rsid w:val="00405F92"/>
    <w:rsid w:val="00407997"/>
    <w:rsid w:val="00407FB5"/>
    <w:rsid w:val="00411EE9"/>
    <w:rsid w:val="00411FFB"/>
    <w:rsid w:val="00414DDD"/>
    <w:rsid w:val="00415CC1"/>
    <w:rsid w:val="00415FEB"/>
    <w:rsid w:val="004177E3"/>
    <w:rsid w:val="004253A7"/>
    <w:rsid w:val="00425F60"/>
    <w:rsid w:val="00426486"/>
    <w:rsid w:val="004302D3"/>
    <w:rsid w:val="0043096C"/>
    <w:rsid w:val="004329B0"/>
    <w:rsid w:val="00432C15"/>
    <w:rsid w:val="004359BB"/>
    <w:rsid w:val="004376A2"/>
    <w:rsid w:val="00440872"/>
    <w:rsid w:val="0044166B"/>
    <w:rsid w:val="00441818"/>
    <w:rsid w:val="0044619A"/>
    <w:rsid w:val="00447004"/>
    <w:rsid w:val="0044710E"/>
    <w:rsid w:val="00451C0E"/>
    <w:rsid w:val="00451D29"/>
    <w:rsid w:val="00452A83"/>
    <w:rsid w:val="0045442F"/>
    <w:rsid w:val="00455C7C"/>
    <w:rsid w:val="00460F7D"/>
    <w:rsid w:val="00464C34"/>
    <w:rsid w:val="004663A3"/>
    <w:rsid w:val="004665FF"/>
    <w:rsid w:val="004672F5"/>
    <w:rsid w:val="00471E09"/>
    <w:rsid w:val="00475167"/>
    <w:rsid w:val="004758B9"/>
    <w:rsid w:val="0048202D"/>
    <w:rsid w:val="004820B1"/>
    <w:rsid w:val="004834EE"/>
    <w:rsid w:val="00483921"/>
    <w:rsid w:val="00486E09"/>
    <w:rsid w:val="00492C1F"/>
    <w:rsid w:val="00493383"/>
    <w:rsid w:val="00494355"/>
    <w:rsid w:val="00495027"/>
    <w:rsid w:val="00495159"/>
    <w:rsid w:val="004A0986"/>
    <w:rsid w:val="004A1B27"/>
    <w:rsid w:val="004A2545"/>
    <w:rsid w:val="004A256B"/>
    <w:rsid w:val="004A34B2"/>
    <w:rsid w:val="004A61A0"/>
    <w:rsid w:val="004A63C0"/>
    <w:rsid w:val="004B1B4F"/>
    <w:rsid w:val="004B5CAD"/>
    <w:rsid w:val="004B6612"/>
    <w:rsid w:val="004B7F6A"/>
    <w:rsid w:val="004D2451"/>
    <w:rsid w:val="004D4C89"/>
    <w:rsid w:val="004D5FBB"/>
    <w:rsid w:val="004E76B9"/>
    <w:rsid w:val="004F0925"/>
    <w:rsid w:val="004F2298"/>
    <w:rsid w:val="004F251A"/>
    <w:rsid w:val="004F3D74"/>
    <w:rsid w:val="004F4BA2"/>
    <w:rsid w:val="004F65A0"/>
    <w:rsid w:val="00501BE6"/>
    <w:rsid w:val="005038ED"/>
    <w:rsid w:val="00510500"/>
    <w:rsid w:val="00512E48"/>
    <w:rsid w:val="005130CB"/>
    <w:rsid w:val="00514794"/>
    <w:rsid w:val="005155A5"/>
    <w:rsid w:val="00515B80"/>
    <w:rsid w:val="0052346B"/>
    <w:rsid w:val="005317CF"/>
    <w:rsid w:val="0053297F"/>
    <w:rsid w:val="0053484E"/>
    <w:rsid w:val="005355ED"/>
    <w:rsid w:val="005403C4"/>
    <w:rsid w:val="005425D9"/>
    <w:rsid w:val="005465C3"/>
    <w:rsid w:val="00550612"/>
    <w:rsid w:val="00550B2D"/>
    <w:rsid w:val="005542B5"/>
    <w:rsid w:val="0055435B"/>
    <w:rsid w:val="005552AE"/>
    <w:rsid w:val="00556914"/>
    <w:rsid w:val="0055783D"/>
    <w:rsid w:val="00557FB4"/>
    <w:rsid w:val="00562111"/>
    <w:rsid w:val="00562E45"/>
    <w:rsid w:val="00564FE5"/>
    <w:rsid w:val="0056617A"/>
    <w:rsid w:val="0056797E"/>
    <w:rsid w:val="00573260"/>
    <w:rsid w:val="0057456F"/>
    <w:rsid w:val="00581636"/>
    <w:rsid w:val="005842F1"/>
    <w:rsid w:val="005843FD"/>
    <w:rsid w:val="005910B9"/>
    <w:rsid w:val="005910DD"/>
    <w:rsid w:val="005961C0"/>
    <w:rsid w:val="00596F6A"/>
    <w:rsid w:val="005A3A59"/>
    <w:rsid w:val="005A57DF"/>
    <w:rsid w:val="005A5BA1"/>
    <w:rsid w:val="005A6670"/>
    <w:rsid w:val="005A7FBD"/>
    <w:rsid w:val="005B0D28"/>
    <w:rsid w:val="005B1B24"/>
    <w:rsid w:val="005B31CC"/>
    <w:rsid w:val="005C1C21"/>
    <w:rsid w:val="005C3A7E"/>
    <w:rsid w:val="005C6FC9"/>
    <w:rsid w:val="005C7818"/>
    <w:rsid w:val="005D18B2"/>
    <w:rsid w:val="005D716D"/>
    <w:rsid w:val="005D7DD9"/>
    <w:rsid w:val="005E2D5B"/>
    <w:rsid w:val="005E3EAD"/>
    <w:rsid w:val="005E4F06"/>
    <w:rsid w:val="005E6681"/>
    <w:rsid w:val="005F0F23"/>
    <w:rsid w:val="005F5334"/>
    <w:rsid w:val="005F57D6"/>
    <w:rsid w:val="005F7391"/>
    <w:rsid w:val="00606C85"/>
    <w:rsid w:val="00611BAF"/>
    <w:rsid w:val="00612E44"/>
    <w:rsid w:val="00612F84"/>
    <w:rsid w:val="0061314F"/>
    <w:rsid w:val="00613765"/>
    <w:rsid w:val="0061561F"/>
    <w:rsid w:val="006201F3"/>
    <w:rsid w:val="0062214A"/>
    <w:rsid w:val="006221AC"/>
    <w:rsid w:val="006229A0"/>
    <w:rsid w:val="00632554"/>
    <w:rsid w:val="00632C3D"/>
    <w:rsid w:val="00633D7B"/>
    <w:rsid w:val="006366B0"/>
    <w:rsid w:val="00640A8A"/>
    <w:rsid w:val="00641499"/>
    <w:rsid w:val="00641EB6"/>
    <w:rsid w:val="00642D9C"/>
    <w:rsid w:val="00643AFA"/>
    <w:rsid w:val="0064437D"/>
    <w:rsid w:val="0064603E"/>
    <w:rsid w:val="0064732E"/>
    <w:rsid w:val="006510A2"/>
    <w:rsid w:val="00652B7E"/>
    <w:rsid w:val="006547B1"/>
    <w:rsid w:val="00655D89"/>
    <w:rsid w:val="00657C3A"/>
    <w:rsid w:val="00657C4E"/>
    <w:rsid w:val="00657EBC"/>
    <w:rsid w:val="00660ECB"/>
    <w:rsid w:val="00661CC4"/>
    <w:rsid w:val="00662940"/>
    <w:rsid w:val="00662C42"/>
    <w:rsid w:val="00663BF1"/>
    <w:rsid w:val="00664B3C"/>
    <w:rsid w:val="006665F6"/>
    <w:rsid w:val="006707E1"/>
    <w:rsid w:val="00671518"/>
    <w:rsid w:val="00674C40"/>
    <w:rsid w:val="006758E8"/>
    <w:rsid w:val="00676BA5"/>
    <w:rsid w:val="00682B22"/>
    <w:rsid w:val="00682BEA"/>
    <w:rsid w:val="00685BCA"/>
    <w:rsid w:val="006868AE"/>
    <w:rsid w:val="006910E4"/>
    <w:rsid w:val="006923F8"/>
    <w:rsid w:val="00692F4E"/>
    <w:rsid w:val="00695FB4"/>
    <w:rsid w:val="0069797B"/>
    <w:rsid w:val="006A2004"/>
    <w:rsid w:val="006A39F6"/>
    <w:rsid w:val="006A3CAA"/>
    <w:rsid w:val="006A6A7C"/>
    <w:rsid w:val="006A735E"/>
    <w:rsid w:val="006B2C2B"/>
    <w:rsid w:val="006B632B"/>
    <w:rsid w:val="006C196A"/>
    <w:rsid w:val="006C1B95"/>
    <w:rsid w:val="006C3EBF"/>
    <w:rsid w:val="006C42FD"/>
    <w:rsid w:val="006C4579"/>
    <w:rsid w:val="006C47AF"/>
    <w:rsid w:val="006C5421"/>
    <w:rsid w:val="006D54C5"/>
    <w:rsid w:val="006D5C97"/>
    <w:rsid w:val="006E738C"/>
    <w:rsid w:val="006F10F5"/>
    <w:rsid w:val="006F6E16"/>
    <w:rsid w:val="006F7573"/>
    <w:rsid w:val="006F7F28"/>
    <w:rsid w:val="0070603E"/>
    <w:rsid w:val="0071190D"/>
    <w:rsid w:val="00712988"/>
    <w:rsid w:val="00720398"/>
    <w:rsid w:val="00722820"/>
    <w:rsid w:val="0072372D"/>
    <w:rsid w:val="00724F01"/>
    <w:rsid w:val="007253E0"/>
    <w:rsid w:val="007256BC"/>
    <w:rsid w:val="007259CA"/>
    <w:rsid w:val="00726096"/>
    <w:rsid w:val="00726AC7"/>
    <w:rsid w:val="00734960"/>
    <w:rsid w:val="007349FB"/>
    <w:rsid w:val="00735A23"/>
    <w:rsid w:val="00737914"/>
    <w:rsid w:val="00737B0F"/>
    <w:rsid w:val="0074039E"/>
    <w:rsid w:val="007406DA"/>
    <w:rsid w:val="00744245"/>
    <w:rsid w:val="0074582E"/>
    <w:rsid w:val="0074720E"/>
    <w:rsid w:val="00752884"/>
    <w:rsid w:val="007535F7"/>
    <w:rsid w:val="0075406E"/>
    <w:rsid w:val="00755449"/>
    <w:rsid w:val="00760B35"/>
    <w:rsid w:val="007651E2"/>
    <w:rsid w:val="00765735"/>
    <w:rsid w:val="00766539"/>
    <w:rsid w:val="007667A7"/>
    <w:rsid w:val="00774820"/>
    <w:rsid w:val="00777236"/>
    <w:rsid w:val="00784B7B"/>
    <w:rsid w:val="00784F34"/>
    <w:rsid w:val="007872DE"/>
    <w:rsid w:val="00791139"/>
    <w:rsid w:val="00793FE1"/>
    <w:rsid w:val="0079415B"/>
    <w:rsid w:val="007A28D2"/>
    <w:rsid w:val="007A4E7F"/>
    <w:rsid w:val="007A7A35"/>
    <w:rsid w:val="007B72CA"/>
    <w:rsid w:val="007C017D"/>
    <w:rsid w:val="007C1969"/>
    <w:rsid w:val="007C57D9"/>
    <w:rsid w:val="007C736B"/>
    <w:rsid w:val="007D1F09"/>
    <w:rsid w:val="007D3173"/>
    <w:rsid w:val="007D5BDE"/>
    <w:rsid w:val="007D7B07"/>
    <w:rsid w:val="007E2992"/>
    <w:rsid w:val="007E50CD"/>
    <w:rsid w:val="007F169D"/>
    <w:rsid w:val="007F1863"/>
    <w:rsid w:val="007F209A"/>
    <w:rsid w:val="007F3631"/>
    <w:rsid w:val="007F5ED2"/>
    <w:rsid w:val="007F709D"/>
    <w:rsid w:val="007F7DFF"/>
    <w:rsid w:val="00800738"/>
    <w:rsid w:val="00801D32"/>
    <w:rsid w:val="00804BF9"/>
    <w:rsid w:val="00805CF3"/>
    <w:rsid w:val="008123F8"/>
    <w:rsid w:val="00812D12"/>
    <w:rsid w:val="00813F45"/>
    <w:rsid w:val="008169B3"/>
    <w:rsid w:val="008207B6"/>
    <w:rsid w:val="00820ABD"/>
    <w:rsid w:val="008229BC"/>
    <w:rsid w:val="0082317A"/>
    <w:rsid w:val="008233BC"/>
    <w:rsid w:val="0082680F"/>
    <w:rsid w:val="00830286"/>
    <w:rsid w:val="008348D3"/>
    <w:rsid w:val="00834E03"/>
    <w:rsid w:val="008360AD"/>
    <w:rsid w:val="00841009"/>
    <w:rsid w:val="008410DA"/>
    <w:rsid w:val="00842C7E"/>
    <w:rsid w:val="00843FDC"/>
    <w:rsid w:val="00845C41"/>
    <w:rsid w:val="00846A39"/>
    <w:rsid w:val="0085199E"/>
    <w:rsid w:val="00851D49"/>
    <w:rsid w:val="00855B53"/>
    <w:rsid w:val="00855E27"/>
    <w:rsid w:val="00857EAC"/>
    <w:rsid w:val="008613F5"/>
    <w:rsid w:val="008625C3"/>
    <w:rsid w:val="00862630"/>
    <w:rsid w:val="00863D9C"/>
    <w:rsid w:val="00867C20"/>
    <w:rsid w:val="00867D1F"/>
    <w:rsid w:val="00867DEA"/>
    <w:rsid w:val="00881544"/>
    <w:rsid w:val="008817C4"/>
    <w:rsid w:val="008825B2"/>
    <w:rsid w:val="008830D0"/>
    <w:rsid w:val="008860A7"/>
    <w:rsid w:val="008878AC"/>
    <w:rsid w:val="008909DD"/>
    <w:rsid w:val="008940F5"/>
    <w:rsid w:val="0089543F"/>
    <w:rsid w:val="00895B7C"/>
    <w:rsid w:val="00896312"/>
    <w:rsid w:val="008A11C7"/>
    <w:rsid w:val="008A14CB"/>
    <w:rsid w:val="008A6575"/>
    <w:rsid w:val="008A6AA1"/>
    <w:rsid w:val="008B0DAD"/>
    <w:rsid w:val="008B7913"/>
    <w:rsid w:val="008C200D"/>
    <w:rsid w:val="008C4436"/>
    <w:rsid w:val="008C601E"/>
    <w:rsid w:val="008C7A9C"/>
    <w:rsid w:val="008C7DD3"/>
    <w:rsid w:val="008C7EDA"/>
    <w:rsid w:val="008D1179"/>
    <w:rsid w:val="008D3477"/>
    <w:rsid w:val="008D3A84"/>
    <w:rsid w:val="008D49C0"/>
    <w:rsid w:val="008D5C21"/>
    <w:rsid w:val="008E5926"/>
    <w:rsid w:val="008F2BCB"/>
    <w:rsid w:val="008F6E6D"/>
    <w:rsid w:val="00906230"/>
    <w:rsid w:val="0090758F"/>
    <w:rsid w:val="00915BD6"/>
    <w:rsid w:val="00920048"/>
    <w:rsid w:val="00920C4E"/>
    <w:rsid w:val="00925B8D"/>
    <w:rsid w:val="009275DC"/>
    <w:rsid w:val="00927BF7"/>
    <w:rsid w:val="009320A5"/>
    <w:rsid w:val="0093260B"/>
    <w:rsid w:val="00932DBB"/>
    <w:rsid w:val="00935BB5"/>
    <w:rsid w:val="00937C5F"/>
    <w:rsid w:val="00941A60"/>
    <w:rsid w:val="009468F8"/>
    <w:rsid w:val="00947433"/>
    <w:rsid w:val="009476E7"/>
    <w:rsid w:val="00947EF5"/>
    <w:rsid w:val="00952819"/>
    <w:rsid w:val="0095684F"/>
    <w:rsid w:val="00957689"/>
    <w:rsid w:val="00964441"/>
    <w:rsid w:val="0096639E"/>
    <w:rsid w:val="0096721A"/>
    <w:rsid w:val="0096743F"/>
    <w:rsid w:val="009709DB"/>
    <w:rsid w:val="00971D3F"/>
    <w:rsid w:val="009721EA"/>
    <w:rsid w:val="00972990"/>
    <w:rsid w:val="00973C0E"/>
    <w:rsid w:val="00973F89"/>
    <w:rsid w:val="00974696"/>
    <w:rsid w:val="00974D28"/>
    <w:rsid w:val="00976E21"/>
    <w:rsid w:val="009822D5"/>
    <w:rsid w:val="009848E4"/>
    <w:rsid w:val="00985265"/>
    <w:rsid w:val="00987C69"/>
    <w:rsid w:val="009914C4"/>
    <w:rsid w:val="00993444"/>
    <w:rsid w:val="0099760E"/>
    <w:rsid w:val="00997FD3"/>
    <w:rsid w:val="009A2A12"/>
    <w:rsid w:val="009A33CB"/>
    <w:rsid w:val="009A542F"/>
    <w:rsid w:val="009A6314"/>
    <w:rsid w:val="009A74CB"/>
    <w:rsid w:val="009B0A57"/>
    <w:rsid w:val="009B1404"/>
    <w:rsid w:val="009B5943"/>
    <w:rsid w:val="009B5DF4"/>
    <w:rsid w:val="009B69C2"/>
    <w:rsid w:val="009B69EF"/>
    <w:rsid w:val="009B78DA"/>
    <w:rsid w:val="009B79C7"/>
    <w:rsid w:val="009C133F"/>
    <w:rsid w:val="009C2750"/>
    <w:rsid w:val="009C45FD"/>
    <w:rsid w:val="009C5A47"/>
    <w:rsid w:val="009C5BC3"/>
    <w:rsid w:val="009D149A"/>
    <w:rsid w:val="009D14AA"/>
    <w:rsid w:val="009D2B04"/>
    <w:rsid w:val="009D3545"/>
    <w:rsid w:val="009D3BA7"/>
    <w:rsid w:val="009E1B53"/>
    <w:rsid w:val="009E678B"/>
    <w:rsid w:val="009E69A5"/>
    <w:rsid w:val="009E6EAE"/>
    <w:rsid w:val="009E7819"/>
    <w:rsid w:val="009F1E99"/>
    <w:rsid w:val="00A01572"/>
    <w:rsid w:val="00A01AEF"/>
    <w:rsid w:val="00A020FA"/>
    <w:rsid w:val="00A06A5F"/>
    <w:rsid w:val="00A12AFB"/>
    <w:rsid w:val="00A14BAD"/>
    <w:rsid w:val="00A1513F"/>
    <w:rsid w:val="00A15490"/>
    <w:rsid w:val="00A227B5"/>
    <w:rsid w:val="00A22FFE"/>
    <w:rsid w:val="00A23EA3"/>
    <w:rsid w:val="00A243AD"/>
    <w:rsid w:val="00A24BC6"/>
    <w:rsid w:val="00A2545E"/>
    <w:rsid w:val="00A2588D"/>
    <w:rsid w:val="00A25F4F"/>
    <w:rsid w:val="00A26F5F"/>
    <w:rsid w:val="00A27509"/>
    <w:rsid w:val="00A30665"/>
    <w:rsid w:val="00A308E3"/>
    <w:rsid w:val="00A319A3"/>
    <w:rsid w:val="00A33F57"/>
    <w:rsid w:val="00A34621"/>
    <w:rsid w:val="00A35382"/>
    <w:rsid w:val="00A40CBA"/>
    <w:rsid w:val="00A431AB"/>
    <w:rsid w:val="00A444B1"/>
    <w:rsid w:val="00A454D7"/>
    <w:rsid w:val="00A45D5C"/>
    <w:rsid w:val="00A46583"/>
    <w:rsid w:val="00A51F50"/>
    <w:rsid w:val="00A52D24"/>
    <w:rsid w:val="00A532A6"/>
    <w:rsid w:val="00A56946"/>
    <w:rsid w:val="00A60AA0"/>
    <w:rsid w:val="00A614D1"/>
    <w:rsid w:val="00A62770"/>
    <w:rsid w:val="00A712EF"/>
    <w:rsid w:val="00A71C80"/>
    <w:rsid w:val="00A72A40"/>
    <w:rsid w:val="00A73314"/>
    <w:rsid w:val="00A75550"/>
    <w:rsid w:val="00A81482"/>
    <w:rsid w:val="00A85EEB"/>
    <w:rsid w:val="00A8657A"/>
    <w:rsid w:val="00A87AFA"/>
    <w:rsid w:val="00A912F7"/>
    <w:rsid w:val="00A937AB"/>
    <w:rsid w:val="00A93C62"/>
    <w:rsid w:val="00A93D96"/>
    <w:rsid w:val="00A97CDC"/>
    <w:rsid w:val="00AA27E5"/>
    <w:rsid w:val="00AA76A1"/>
    <w:rsid w:val="00AA7950"/>
    <w:rsid w:val="00AB03AF"/>
    <w:rsid w:val="00AB1B15"/>
    <w:rsid w:val="00AB2B93"/>
    <w:rsid w:val="00AB3B3E"/>
    <w:rsid w:val="00AB3E59"/>
    <w:rsid w:val="00AB7B32"/>
    <w:rsid w:val="00AB7F3F"/>
    <w:rsid w:val="00AC0970"/>
    <w:rsid w:val="00AC119C"/>
    <w:rsid w:val="00AC27E3"/>
    <w:rsid w:val="00AC338F"/>
    <w:rsid w:val="00AC5D05"/>
    <w:rsid w:val="00AC68FF"/>
    <w:rsid w:val="00AC6A32"/>
    <w:rsid w:val="00AD0DD2"/>
    <w:rsid w:val="00AD13DC"/>
    <w:rsid w:val="00AD185A"/>
    <w:rsid w:val="00AD3581"/>
    <w:rsid w:val="00AD3945"/>
    <w:rsid w:val="00AD5120"/>
    <w:rsid w:val="00AD5B00"/>
    <w:rsid w:val="00AD7E3C"/>
    <w:rsid w:val="00AE0CA4"/>
    <w:rsid w:val="00AE617A"/>
    <w:rsid w:val="00AF1B1B"/>
    <w:rsid w:val="00AF21D7"/>
    <w:rsid w:val="00AF42CB"/>
    <w:rsid w:val="00B011E1"/>
    <w:rsid w:val="00B0642E"/>
    <w:rsid w:val="00B108AF"/>
    <w:rsid w:val="00B11D37"/>
    <w:rsid w:val="00B1271D"/>
    <w:rsid w:val="00B16BD1"/>
    <w:rsid w:val="00B2002B"/>
    <w:rsid w:val="00B21FE8"/>
    <w:rsid w:val="00B22950"/>
    <w:rsid w:val="00B23221"/>
    <w:rsid w:val="00B23A64"/>
    <w:rsid w:val="00B24C28"/>
    <w:rsid w:val="00B252E8"/>
    <w:rsid w:val="00B26FCD"/>
    <w:rsid w:val="00B3023E"/>
    <w:rsid w:val="00B307DB"/>
    <w:rsid w:val="00B34891"/>
    <w:rsid w:val="00B35956"/>
    <w:rsid w:val="00B361F4"/>
    <w:rsid w:val="00B36B66"/>
    <w:rsid w:val="00B375D4"/>
    <w:rsid w:val="00B4280D"/>
    <w:rsid w:val="00B436DF"/>
    <w:rsid w:val="00B44C7F"/>
    <w:rsid w:val="00B462A3"/>
    <w:rsid w:val="00B46A51"/>
    <w:rsid w:val="00B5442B"/>
    <w:rsid w:val="00B54560"/>
    <w:rsid w:val="00B628C4"/>
    <w:rsid w:val="00B66890"/>
    <w:rsid w:val="00B67CA5"/>
    <w:rsid w:val="00B717AC"/>
    <w:rsid w:val="00B841D2"/>
    <w:rsid w:val="00B8449E"/>
    <w:rsid w:val="00B86A6D"/>
    <w:rsid w:val="00B86E60"/>
    <w:rsid w:val="00B878ED"/>
    <w:rsid w:val="00B90C26"/>
    <w:rsid w:val="00B90CCF"/>
    <w:rsid w:val="00B92682"/>
    <w:rsid w:val="00B939E7"/>
    <w:rsid w:val="00B96481"/>
    <w:rsid w:val="00BA0742"/>
    <w:rsid w:val="00BA2E8B"/>
    <w:rsid w:val="00BA3D0E"/>
    <w:rsid w:val="00BA55A7"/>
    <w:rsid w:val="00BA6C90"/>
    <w:rsid w:val="00BA77B0"/>
    <w:rsid w:val="00BB03DA"/>
    <w:rsid w:val="00BB3276"/>
    <w:rsid w:val="00BB5741"/>
    <w:rsid w:val="00BC3909"/>
    <w:rsid w:val="00BC3DCD"/>
    <w:rsid w:val="00BC6E11"/>
    <w:rsid w:val="00BD1D18"/>
    <w:rsid w:val="00BD2DD2"/>
    <w:rsid w:val="00BD4016"/>
    <w:rsid w:val="00BD4BA0"/>
    <w:rsid w:val="00BD5E75"/>
    <w:rsid w:val="00BE2FCB"/>
    <w:rsid w:val="00BE411F"/>
    <w:rsid w:val="00BE48ED"/>
    <w:rsid w:val="00BE5BAA"/>
    <w:rsid w:val="00BE7DA9"/>
    <w:rsid w:val="00BF3DC9"/>
    <w:rsid w:val="00BF60F3"/>
    <w:rsid w:val="00BF7CBD"/>
    <w:rsid w:val="00C01A84"/>
    <w:rsid w:val="00C01AED"/>
    <w:rsid w:val="00C029D3"/>
    <w:rsid w:val="00C03D05"/>
    <w:rsid w:val="00C0596F"/>
    <w:rsid w:val="00C0712D"/>
    <w:rsid w:val="00C1040D"/>
    <w:rsid w:val="00C14C18"/>
    <w:rsid w:val="00C173AA"/>
    <w:rsid w:val="00C17995"/>
    <w:rsid w:val="00C20135"/>
    <w:rsid w:val="00C2364E"/>
    <w:rsid w:val="00C24C49"/>
    <w:rsid w:val="00C2519A"/>
    <w:rsid w:val="00C27686"/>
    <w:rsid w:val="00C30868"/>
    <w:rsid w:val="00C34EAD"/>
    <w:rsid w:val="00C35771"/>
    <w:rsid w:val="00C361EC"/>
    <w:rsid w:val="00C36234"/>
    <w:rsid w:val="00C37636"/>
    <w:rsid w:val="00C37772"/>
    <w:rsid w:val="00C378A6"/>
    <w:rsid w:val="00C37DC7"/>
    <w:rsid w:val="00C409CC"/>
    <w:rsid w:val="00C427DF"/>
    <w:rsid w:val="00C42A31"/>
    <w:rsid w:val="00C42EA2"/>
    <w:rsid w:val="00C44E9A"/>
    <w:rsid w:val="00C466AC"/>
    <w:rsid w:val="00C50789"/>
    <w:rsid w:val="00C56F86"/>
    <w:rsid w:val="00C61063"/>
    <w:rsid w:val="00C62CD2"/>
    <w:rsid w:val="00C6568B"/>
    <w:rsid w:val="00C6645A"/>
    <w:rsid w:val="00C67277"/>
    <w:rsid w:val="00C70A66"/>
    <w:rsid w:val="00C7463B"/>
    <w:rsid w:val="00C81378"/>
    <w:rsid w:val="00C81D05"/>
    <w:rsid w:val="00C8242D"/>
    <w:rsid w:val="00C82836"/>
    <w:rsid w:val="00C82B8D"/>
    <w:rsid w:val="00C82BF9"/>
    <w:rsid w:val="00C84FBB"/>
    <w:rsid w:val="00C85FCE"/>
    <w:rsid w:val="00C87560"/>
    <w:rsid w:val="00C90203"/>
    <w:rsid w:val="00C90E38"/>
    <w:rsid w:val="00C94417"/>
    <w:rsid w:val="00C94727"/>
    <w:rsid w:val="00C95D44"/>
    <w:rsid w:val="00C971E4"/>
    <w:rsid w:val="00CA0332"/>
    <w:rsid w:val="00CA362E"/>
    <w:rsid w:val="00CA4557"/>
    <w:rsid w:val="00CA4C96"/>
    <w:rsid w:val="00CA6C12"/>
    <w:rsid w:val="00CA6F3B"/>
    <w:rsid w:val="00CB05C0"/>
    <w:rsid w:val="00CB5C24"/>
    <w:rsid w:val="00CB5C7C"/>
    <w:rsid w:val="00CB6520"/>
    <w:rsid w:val="00CC09E5"/>
    <w:rsid w:val="00CC1892"/>
    <w:rsid w:val="00CD0DC9"/>
    <w:rsid w:val="00CD573F"/>
    <w:rsid w:val="00CF4F27"/>
    <w:rsid w:val="00CF7FE6"/>
    <w:rsid w:val="00D07963"/>
    <w:rsid w:val="00D07C1C"/>
    <w:rsid w:val="00D07C2F"/>
    <w:rsid w:val="00D14201"/>
    <w:rsid w:val="00D150AF"/>
    <w:rsid w:val="00D16152"/>
    <w:rsid w:val="00D202A6"/>
    <w:rsid w:val="00D203B3"/>
    <w:rsid w:val="00D20B16"/>
    <w:rsid w:val="00D30206"/>
    <w:rsid w:val="00D31559"/>
    <w:rsid w:val="00D3165C"/>
    <w:rsid w:val="00D31E43"/>
    <w:rsid w:val="00D3462F"/>
    <w:rsid w:val="00D410C6"/>
    <w:rsid w:val="00D43C05"/>
    <w:rsid w:val="00D47920"/>
    <w:rsid w:val="00D60EEB"/>
    <w:rsid w:val="00D66608"/>
    <w:rsid w:val="00D734C8"/>
    <w:rsid w:val="00D762BB"/>
    <w:rsid w:val="00D77033"/>
    <w:rsid w:val="00D80724"/>
    <w:rsid w:val="00D83013"/>
    <w:rsid w:val="00D83B83"/>
    <w:rsid w:val="00D85834"/>
    <w:rsid w:val="00D85EBF"/>
    <w:rsid w:val="00D86F6D"/>
    <w:rsid w:val="00D9073A"/>
    <w:rsid w:val="00D90E85"/>
    <w:rsid w:val="00D91828"/>
    <w:rsid w:val="00D92D07"/>
    <w:rsid w:val="00D96354"/>
    <w:rsid w:val="00D9648E"/>
    <w:rsid w:val="00D96CC3"/>
    <w:rsid w:val="00DA2007"/>
    <w:rsid w:val="00DA71D6"/>
    <w:rsid w:val="00DA78CF"/>
    <w:rsid w:val="00DA7F9B"/>
    <w:rsid w:val="00DB2CAD"/>
    <w:rsid w:val="00DB3C97"/>
    <w:rsid w:val="00DB3E85"/>
    <w:rsid w:val="00DB47C5"/>
    <w:rsid w:val="00DB4A8F"/>
    <w:rsid w:val="00DB736D"/>
    <w:rsid w:val="00DC06A0"/>
    <w:rsid w:val="00DC35E8"/>
    <w:rsid w:val="00DC438A"/>
    <w:rsid w:val="00DC5509"/>
    <w:rsid w:val="00DC55E8"/>
    <w:rsid w:val="00DC5893"/>
    <w:rsid w:val="00DC5A2E"/>
    <w:rsid w:val="00DC7891"/>
    <w:rsid w:val="00DD0329"/>
    <w:rsid w:val="00DD0847"/>
    <w:rsid w:val="00DD35CC"/>
    <w:rsid w:val="00DD48E4"/>
    <w:rsid w:val="00DD49E8"/>
    <w:rsid w:val="00DD6070"/>
    <w:rsid w:val="00DD63D4"/>
    <w:rsid w:val="00DD6750"/>
    <w:rsid w:val="00DD6F26"/>
    <w:rsid w:val="00DE098C"/>
    <w:rsid w:val="00DE35BA"/>
    <w:rsid w:val="00DF5B1A"/>
    <w:rsid w:val="00E003EB"/>
    <w:rsid w:val="00E05C3D"/>
    <w:rsid w:val="00E06466"/>
    <w:rsid w:val="00E1030B"/>
    <w:rsid w:val="00E12CBE"/>
    <w:rsid w:val="00E152FC"/>
    <w:rsid w:val="00E2145F"/>
    <w:rsid w:val="00E21A04"/>
    <w:rsid w:val="00E224FD"/>
    <w:rsid w:val="00E26138"/>
    <w:rsid w:val="00E26346"/>
    <w:rsid w:val="00E2753E"/>
    <w:rsid w:val="00E30871"/>
    <w:rsid w:val="00E3130C"/>
    <w:rsid w:val="00E3546D"/>
    <w:rsid w:val="00E36E72"/>
    <w:rsid w:val="00E41256"/>
    <w:rsid w:val="00E432A7"/>
    <w:rsid w:val="00E434DD"/>
    <w:rsid w:val="00E45086"/>
    <w:rsid w:val="00E50A99"/>
    <w:rsid w:val="00E56277"/>
    <w:rsid w:val="00E60BFC"/>
    <w:rsid w:val="00E63002"/>
    <w:rsid w:val="00E645F5"/>
    <w:rsid w:val="00E662C9"/>
    <w:rsid w:val="00E668FF"/>
    <w:rsid w:val="00E72BE1"/>
    <w:rsid w:val="00E72DE8"/>
    <w:rsid w:val="00E73102"/>
    <w:rsid w:val="00E73FC3"/>
    <w:rsid w:val="00E76D25"/>
    <w:rsid w:val="00E80269"/>
    <w:rsid w:val="00E81050"/>
    <w:rsid w:val="00E85639"/>
    <w:rsid w:val="00E861AF"/>
    <w:rsid w:val="00E87D20"/>
    <w:rsid w:val="00E90433"/>
    <w:rsid w:val="00E919B0"/>
    <w:rsid w:val="00E9253A"/>
    <w:rsid w:val="00E925F1"/>
    <w:rsid w:val="00E9512E"/>
    <w:rsid w:val="00E95434"/>
    <w:rsid w:val="00E97194"/>
    <w:rsid w:val="00EA1625"/>
    <w:rsid w:val="00EA443F"/>
    <w:rsid w:val="00EB1188"/>
    <w:rsid w:val="00EB20A6"/>
    <w:rsid w:val="00EB4D1B"/>
    <w:rsid w:val="00EB6604"/>
    <w:rsid w:val="00EB66FF"/>
    <w:rsid w:val="00EB7964"/>
    <w:rsid w:val="00EB7B57"/>
    <w:rsid w:val="00EC22A4"/>
    <w:rsid w:val="00EC3405"/>
    <w:rsid w:val="00EC36FC"/>
    <w:rsid w:val="00EC373A"/>
    <w:rsid w:val="00EC3B22"/>
    <w:rsid w:val="00EC4199"/>
    <w:rsid w:val="00EC5D2D"/>
    <w:rsid w:val="00EC7F1E"/>
    <w:rsid w:val="00ED1F34"/>
    <w:rsid w:val="00ED314E"/>
    <w:rsid w:val="00ED4124"/>
    <w:rsid w:val="00ED5EAE"/>
    <w:rsid w:val="00EE0821"/>
    <w:rsid w:val="00EE100E"/>
    <w:rsid w:val="00EE1701"/>
    <w:rsid w:val="00EE1EAE"/>
    <w:rsid w:val="00EE35FC"/>
    <w:rsid w:val="00EE5F98"/>
    <w:rsid w:val="00EF0B74"/>
    <w:rsid w:val="00EF46D9"/>
    <w:rsid w:val="00EF4BAF"/>
    <w:rsid w:val="00EF6BB6"/>
    <w:rsid w:val="00F01412"/>
    <w:rsid w:val="00F0268A"/>
    <w:rsid w:val="00F06649"/>
    <w:rsid w:val="00F07A7F"/>
    <w:rsid w:val="00F106CA"/>
    <w:rsid w:val="00F10CC7"/>
    <w:rsid w:val="00F10E15"/>
    <w:rsid w:val="00F12EB7"/>
    <w:rsid w:val="00F1351F"/>
    <w:rsid w:val="00F21B61"/>
    <w:rsid w:val="00F25621"/>
    <w:rsid w:val="00F314C9"/>
    <w:rsid w:val="00F34813"/>
    <w:rsid w:val="00F376A2"/>
    <w:rsid w:val="00F37876"/>
    <w:rsid w:val="00F4218F"/>
    <w:rsid w:val="00F4339A"/>
    <w:rsid w:val="00F461BC"/>
    <w:rsid w:val="00F4707E"/>
    <w:rsid w:val="00F501F7"/>
    <w:rsid w:val="00F519F8"/>
    <w:rsid w:val="00F55C44"/>
    <w:rsid w:val="00F5761A"/>
    <w:rsid w:val="00F6103F"/>
    <w:rsid w:val="00F62ABF"/>
    <w:rsid w:val="00F74780"/>
    <w:rsid w:val="00F75401"/>
    <w:rsid w:val="00F7646F"/>
    <w:rsid w:val="00F773E3"/>
    <w:rsid w:val="00F8697B"/>
    <w:rsid w:val="00F919E4"/>
    <w:rsid w:val="00FA2AC7"/>
    <w:rsid w:val="00FB0160"/>
    <w:rsid w:val="00FB32CB"/>
    <w:rsid w:val="00FB36B7"/>
    <w:rsid w:val="00FB6460"/>
    <w:rsid w:val="00FC0C0C"/>
    <w:rsid w:val="00FC47F9"/>
    <w:rsid w:val="00FC4F3B"/>
    <w:rsid w:val="00FC5F2C"/>
    <w:rsid w:val="00FC6D4C"/>
    <w:rsid w:val="00FD01EF"/>
    <w:rsid w:val="00FD1251"/>
    <w:rsid w:val="00FD3CDB"/>
    <w:rsid w:val="00FF1484"/>
    <w:rsid w:val="01036EA2"/>
    <w:rsid w:val="0108447D"/>
    <w:rsid w:val="010D705A"/>
    <w:rsid w:val="012127F2"/>
    <w:rsid w:val="01352688"/>
    <w:rsid w:val="013D6EF0"/>
    <w:rsid w:val="015110D0"/>
    <w:rsid w:val="015A3CF2"/>
    <w:rsid w:val="01613922"/>
    <w:rsid w:val="01615FD0"/>
    <w:rsid w:val="016B7E96"/>
    <w:rsid w:val="017121D8"/>
    <w:rsid w:val="018369FD"/>
    <w:rsid w:val="01845BBC"/>
    <w:rsid w:val="01983493"/>
    <w:rsid w:val="0199142D"/>
    <w:rsid w:val="019E734D"/>
    <w:rsid w:val="019F1DFE"/>
    <w:rsid w:val="01A40BB6"/>
    <w:rsid w:val="01A832E2"/>
    <w:rsid w:val="01C952C0"/>
    <w:rsid w:val="01CF1F89"/>
    <w:rsid w:val="01CF45BB"/>
    <w:rsid w:val="01D43646"/>
    <w:rsid w:val="01F8630B"/>
    <w:rsid w:val="01FA337C"/>
    <w:rsid w:val="01FA568E"/>
    <w:rsid w:val="020B4B54"/>
    <w:rsid w:val="02184839"/>
    <w:rsid w:val="021B72A9"/>
    <w:rsid w:val="021D0C13"/>
    <w:rsid w:val="0231377A"/>
    <w:rsid w:val="02352966"/>
    <w:rsid w:val="0244631F"/>
    <w:rsid w:val="024825C6"/>
    <w:rsid w:val="02564B40"/>
    <w:rsid w:val="026034E9"/>
    <w:rsid w:val="02666212"/>
    <w:rsid w:val="026E45D0"/>
    <w:rsid w:val="026F18C5"/>
    <w:rsid w:val="02716D41"/>
    <w:rsid w:val="02734690"/>
    <w:rsid w:val="028646F8"/>
    <w:rsid w:val="0288761B"/>
    <w:rsid w:val="028A5F63"/>
    <w:rsid w:val="02935BF3"/>
    <w:rsid w:val="02963583"/>
    <w:rsid w:val="02B25594"/>
    <w:rsid w:val="02B66B8C"/>
    <w:rsid w:val="02B9009C"/>
    <w:rsid w:val="02BC19B6"/>
    <w:rsid w:val="02C258CB"/>
    <w:rsid w:val="02C45FC2"/>
    <w:rsid w:val="02DF7F18"/>
    <w:rsid w:val="02E44DFE"/>
    <w:rsid w:val="02F14A2B"/>
    <w:rsid w:val="02FC3B99"/>
    <w:rsid w:val="03075D3E"/>
    <w:rsid w:val="031105D2"/>
    <w:rsid w:val="031F77A5"/>
    <w:rsid w:val="03300838"/>
    <w:rsid w:val="03317364"/>
    <w:rsid w:val="03376B12"/>
    <w:rsid w:val="034D1B7D"/>
    <w:rsid w:val="03645ABE"/>
    <w:rsid w:val="03691C27"/>
    <w:rsid w:val="036D37AE"/>
    <w:rsid w:val="038B364F"/>
    <w:rsid w:val="039075E2"/>
    <w:rsid w:val="03921F81"/>
    <w:rsid w:val="039A0B3F"/>
    <w:rsid w:val="03A1735E"/>
    <w:rsid w:val="03C424F3"/>
    <w:rsid w:val="03DC4783"/>
    <w:rsid w:val="03DF444C"/>
    <w:rsid w:val="03E50189"/>
    <w:rsid w:val="03EA3521"/>
    <w:rsid w:val="03EF1442"/>
    <w:rsid w:val="03F41BED"/>
    <w:rsid w:val="03F7295C"/>
    <w:rsid w:val="03FC59BF"/>
    <w:rsid w:val="04234B18"/>
    <w:rsid w:val="0426130F"/>
    <w:rsid w:val="04275F41"/>
    <w:rsid w:val="042E4159"/>
    <w:rsid w:val="04480519"/>
    <w:rsid w:val="04494F28"/>
    <w:rsid w:val="044C575A"/>
    <w:rsid w:val="044F3AE9"/>
    <w:rsid w:val="045B1063"/>
    <w:rsid w:val="045C665B"/>
    <w:rsid w:val="045E2395"/>
    <w:rsid w:val="04654BAA"/>
    <w:rsid w:val="04721F4D"/>
    <w:rsid w:val="04773AA9"/>
    <w:rsid w:val="048052B9"/>
    <w:rsid w:val="04912ACD"/>
    <w:rsid w:val="049261A8"/>
    <w:rsid w:val="04A026F0"/>
    <w:rsid w:val="04A25BE1"/>
    <w:rsid w:val="04AF0242"/>
    <w:rsid w:val="04C27BBC"/>
    <w:rsid w:val="04C84B23"/>
    <w:rsid w:val="04CA3B59"/>
    <w:rsid w:val="04CB38BD"/>
    <w:rsid w:val="04CE2152"/>
    <w:rsid w:val="04D65D73"/>
    <w:rsid w:val="04D84DAD"/>
    <w:rsid w:val="04E15BAD"/>
    <w:rsid w:val="04E179AC"/>
    <w:rsid w:val="04EE47CF"/>
    <w:rsid w:val="04EF34E5"/>
    <w:rsid w:val="04FB518F"/>
    <w:rsid w:val="04FD104C"/>
    <w:rsid w:val="05097AED"/>
    <w:rsid w:val="0547571C"/>
    <w:rsid w:val="055647EF"/>
    <w:rsid w:val="055E2633"/>
    <w:rsid w:val="056A66C4"/>
    <w:rsid w:val="05784C2B"/>
    <w:rsid w:val="058252E5"/>
    <w:rsid w:val="058D75F9"/>
    <w:rsid w:val="059223D3"/>
    <w:rsid w:val="05962B2C"/>
    <w:rsid w:val="059F1821"/>
    <w:rsid w:val="05A52935"/>
    <w:rsid w:val="05AD1CDA"/>
    <w:rsid w:val="05C15656"/>
    <w:rsid w:val="05C25942"/>
    <w:rsid w:val="05CD2CF8"/>
    <w:rsid w:val="05D0614D"/>
    <w:rsid w:val="05D61198"/>
    <w:rsid w:val="05D64571"/>
    <w:rsid w:val="05DA2261"/>
    <w:rsid w:val="05EB0C3F"/>
    <w:rsid w:val="05EF6734"/>
    <w:rsid w:val="05F532D5"/>
    <w:rsid w:val="06031D65"/>
    <w:rsid w:val="06032DA5"/>
    <w:rsid w:val="06037B8C"/>
    <w:rsid w:val="06054A89"/>
    <w:rsid w:val="0606352D"/>
    <w:rsid w:val="061B0A24"/>
    <w:rsid w:val="061B678B"/>
    <w:rsid w:val="062019AF"/>
    <w:rsid w:val="062B0AC5"/>
    <w:rsid w:val="062C2BA0"/>
    <w:rsid w:val="062D56C6"/>
    <w:rsid w:val="0637485D"/>
    <w:rsid w:val="064C51A4"/>
    <w:rsid w:val="065257E2"/>
    <w:rsid w:val="06572F3F"/>
    <w:rsid w:val="0661091C"/>
    <w:rsid w:val="06623B29"/>
    <w:rsid w:val="0669045A"/>
    <w:rsid w:val="067A4FFF"/>
    <w:rsid w:val="067C601C"/>
    <w:rsid w:val="069536BA"/>
    <w:rsid w:val="0697373A"/>
    <w:rsid w:val="06A7620F"/>
    <w:rsid w:val="06A7622B"/>
    <w:rsid w:val="06AF2396"/>
    <w:rsid w:val="06B2796D"/>
    <w:rsid w:val="06C77AB4"/>
    <w:rsid w:val="06CB5D7A"/>
    <w:rsid w:val="06D0531C"/>
    <w:rsid w:val="06D87E03"/>
    <w:rsid w:val="06E352C6"/>
    <w:rsid w:val="06E43DCC"/>
    <w:rsid w:val="06F303E9"/>
    <w:rsid w:val="06F93E7D"/>
    <w:rsid w:val="070623BB"/>
    <w:rsid w:val="070D2B5F"/>
    <w:rsid w:val="071D72B4"/>
    <w:rsid w:val="07322D2C"/>
    <w:rsid w:val="073979B2"/>
    <w:rsid w:val="074C15DC"/>
    <w:rsid w:val="07690150"/>
    <w:rsid w:val="078D3A5B"/>
    <w:rsid w:val="07BE3FCE"/>
    <w:rsid w:val="07C74206"/>
    <w:rsid w:val="07C766CF"/>
    <w:rsid w:val="07D26499"/>
    <w:rsid w:val="07D54987"/>
    <w:rsid w:val="07DB6C50"/>
    <w:rsid w:val="07E90D9E"/>
    <w:rsid w:val="07F15F63"/>
    <w:rsid w:val="07F479C7"/>
    <w:rsid w:val="07F64919"/>
    <w:rsid w:val="07F9002A"/>
    <w:rsid w:val="07FF295A"/>
    <w:rsid w:val="0816427D"/>
    <w:rsid w:val="083C4969"/>
    <w:rsid w:val="083D16C7"/>
    <w:rsid w:val="083F793C"/>
    <w:rsid w:val="084C0881"/>
    <w:rsid w:val="0859407D"/>
    <w:rsid w:val="08626C5A"/>
    <w:rsid w:val="08664DC7"/>
    <w:rsid w:val="08755ED8"/>
    <w:rsid w:val="087E2CE9"/>
    <w:rsid w:val="08813282"/>
    <w:rsid w:val="08883EDF"/>
    <w:rsid w:val="089343EA"/>
    <w:rsid w:val="089A3440"/>
    <w:rsid w:val="08A369B3"/>
    <w:rsid w:val="08AB52F5"/>
    <w:rsid w:val="08BC7DF9"/>
    <w:rsid w:val="08C251FA"/>
    <w:rsid w:val="08C511F7"/>
    <w:rsid w:val="08CB29F9"/>
    <w:rsid w:val="08D1118E"/>
    <w:rsid w:val="08F62A97"/>
    <w:rsid w:val="08FB38F1"/>
    <w:rsid w:val="09007F52"/>
    <w:rsid w:val="090A732A"/>
    <w:rsid w:val="09105157"/>
    <w:rsid w:val="091E603E"/>
    <w:rsid w:val="09223968"/>
    <w:rsid w:val="092E1376"/>
    <w:rsid w:val="094008C4"/>
    <w:rsid w:val="095B0071"/>
    <w:rsid w:val="097C01B3"/>
    <w:rsid w:val="09884FF7"/>
    <w:rsid w:val="099312BF"/>
    <w:rsid w:val="099B785A"/>
    <w:rsid w:val="099C527C"/>
    <w:rsid w:val="09A27395"/>
    <w:rsid w:val="09AE2C4B"/>
    <w:rsid w:val="09C639C4"/>
    <w:rsid w:val="09C84EA6"/>
    <w:rsid w:val="09CE06C9"/>
    <w:rsid w:val="09D467AF"/>
    <w:rsid w:val="09DE1A2B"/>
    <w:rsid w:val="09DF647E"/>
    <w:rsid w:val="09E413B3"/>
    <w:rsid w:val="09F84B93"/>
    <w:rsid w:val="0A0358B9"/>
    <w:rsid w:val="0A107CD5"/>
    <w:rsid w:val="0A152F28"/>
    <w:rsid w:val="0A191F59"/>
    <w:rsid w:val="0A1E6920"/>
    <w:rsid w:val="0A3542BF"/>
    <w:rsid w:val="0A386F64"/>
    <w:rsid w:val="0A3D46D5"/>
    <w:rsid w:val="0A5010C7"/>
    <w:rsid w:val="0A597FC8"/>
    <w:rsid w:val="0A5B195B"/>
    <w:rsid w:val="0A6D3283"/>
    <w:rsid w:val="0A6F2A0D"/>
    <w:rsid w:val="0A8B299F"/>
    <w:rsid w:val="0A950F93"/>
    <w:rsid w:val="0A9526B9"/>
    <w:rsid w:val="0AA3031D"/>
    <w:rsid w:val="0AAD775F"/>
    <w:rsid w:val="0AB62310"/>
    <w:rsid w:val="0ABA6E49"/>
    <w:rsid w:val="0AC55C9B"/>
    <w:rsid w:val="0ADD2518"/>
    <w:rsid w:val="0ADD6225"/>
    <w:rsid w:val="0AE32910"/>
    <w:rsid w:val="0AEF1053"/>
    <w:rsid w:val="0AF9404F"/>
    <w:rsid w:val="0B07162A"/>
    <w:rsid w:val="0B1263E5"/>
    <w:rsid w:val="0B1E19EA"/>
    <w:rsid w:val="0B1F48F7"/>
    <w:rsid w:val="0B255650"/>
    <w:rsid w:val="0B271A54"/>
    <w:rsid w:val="0B351EEC"/>
    <w:rsid w:val="0B375637"/>
    <w:rsid w:val="0B481EFA"/>
    <w:rsid w:val="0B4B5227"/>
    <w:rsid w:val="0B4C6E38"/>
    <w:rsid w:val="0B4F0235"/>
    <w:rsid w:val="0B502B7B"/>
    <w:rsid w:val="0B5108DB"/>
    <w:rsid w:val="0B604151"/>
    <w:rsid w:val="0B6175FB"/>
    <w:rsid w:val="0B6D3F6A"/>
    <w:rsid w:val="0B704F60"/>
    <w:rsid w:val="0B734FC0"/>
    <w:rsid w:val="0B797D88"/>
    <w:rsid w:val="0B871336"/>
    <w:rsid w:val="0BAB5640"/>
    <w:rsid w:val="0BB51797"/>
    <w:rsid w:val="0BC72462"/>
    <w:rsid w:val="0BE0597D"/>
    <w:rsid w:val="0BF1595D"/>
    <w:rsid w:val="0BFB6BBA"/>
    <w:rsid w:val="0C0F12E9"/>
    <w:rsid w:val="0C125420"/>
    <w:rsid w:val="0C1B622C"/>
    <w:rsid w:val="0C232B8D"/>
    <w:rsid w:val="0C2525ED"/>
    <w:rsid w:val="0C2F5BEC"/>
    <w:rsid w:val="0C3455A8"/>
    <w:rsid w:val="0C374231"/>
    <w:rsid w:val="0C3A624B"/>
    <w:rsid w:val="0C5D679F"/>
    <w:rsid w:val="0C620FAC"/>
    <w:rsid w:val="0C6233BC"/>
    <w:rsid w:val="0C6C5F8B"/>
    <w:rsid w:val="0C923311"/>
    <w:rsid w:val="0C972DD0"/>
    <w:rsid w:val="0C9E2834"/>
    <w:rsid w:val="0CA644A1"/>
    <w:rsid w:val="0CA74E04"/>
    <w:rsid w:val="0CCF6882"/>
    <w:rsid w:val="0CD3040D"/>
    <w:rsid w:val="0CD64CB8"/>
    <w:rsid w:val="0CDA30BE"/>
    <w:rsid w:val="0CDD751E"/>
    <w:rsid w:val="0CE16471"/>
    <w:rsid w:val="0CF602F1"/>
    <w:rsid w:val="0CFE36D8"/>
    <w:rsid w:val="0D041BA1"/>
    <w:rsid w:val="0D0B21B7"/>
    <w:rsid w:val="0D0D4831"/>
    <w:rsid w:val="0D24754A"/>
    <w:rsid w:val="0D2D7D7F"/>
    <w:rsid w:val="0D381BD3"/>
    <w:rsid w:val="0D495181"/>
    <w:rsid w:val="0D495FDC"/>
    <w:rsid w:val="0D4E5198"/>
    <w:rsid w:val="0D4F6DE1"/>
    <w:rsid w:val="0D4F73B2"/>
    <w:rsid w:val="0D502A7D"/>
    <w:rsid w:val="0D50789E"/>
    <w:rsid w:val="0D52201F"/>
    <w:rsid w:val="0D524167"/>
    <w:rsid w:val="0D624200"/>
    <w:rsid w:val="0D746C16"/>
    <w:rsid w:val="0D847289"/>
    <w:rsid w:val="0D89014E"/>
    <w:rsid w:val="0D8C33AB"/>
    <w:rsid w:val="0D980F10"/>
    <w:rsid w:val="0D99022A"/>
    <w:rsid w:val="0DAC1382"/>
    <w:rsid w:val="0DAC4638"/>
    <w:rsid w:val="0DBD454C"/>
    <w:rsid w:val="0DCF0886"/>
    <w:rsid w:val="0DD07064"/>
    <w:rsid w:val="0DDF405F"/>
    <w:rsid w:val="0DE0207E"/>
    <w:rsid w:val="0DE85891"/>
    <w:rsid w:val="0DF5456A"/>
    <w:rsid w:val="0DF9386F"/>
    <w:rsid w:val="0E0E7166"/>
    <w:rsid w:val="0E136418"/>
    <w:rsid w:val="0E1B6FFF"/>
    <w:rsid w:val="0E1E3030"/>
    <w:rsid w:val="0E2751E1"/>
    <w:rsid w:val="0E296A1A"/>
    <w:rsid w:val="0E57509F"/>
    <w:rsid w:val="0E661CAD"/>
    <w:rsid w:val="0E68114A"/>
    <w:rsid w:val="0E682829"/>
    <w:rsid w:val="0E6A3276"/>
    <w:rsid w:val="0E7A7B0D"/>
    <w:rsid w:val="0E895CC3"/>
    <w:rsid w:val="0E8C4727"/>
    <w:rsid w:val="0E9615AD"/>
    <w:rsid w:val="0E9E667A"/>
    <w:rsid w:val="0EA4119A"/>
    <w:rsid w:val="0EA5446A"/>
    <w:rsid w:val="0EC179CC"/>
    <w:rsid w:val="0EC858B3"/>
    <w:rsid w:val="0ECD5736"/>
    <w:rsid w:val="0ED777E6"/>
    <w:rsid w:val="0EE244F0"/>
    <w:rsid w:val="0EF03BFA"/>
    <w:rsid w:val="0EFB1647"/>
    <w:rsid w:val="0F00447D"/>
    <w:rsid w:val="0F015121"/>
    <w:rsid w:val="0F02192F"/>
    <w:rsid w:val="0F093830"/>
    <w:rsid w:val="0F0A1FA7"/>
    <w:rsid w:val="0F135584"/>
    <w:rsid w:val="0F1B7FD0"/>
    <w:rsid w:val="0F305DEB"/>
    <w:rsid w:val="0F330275"/>
    <w:rsid w:val="0F524871"/>
    <w:rsid w:val="0F6C5A31"/>
    <w:rsid w:val="0F8361FE"/>
    <w:rsid w:val="0F842292"/>
    <w:rsid w:val="0F92581C"/>
    <w:rsid w:val="0F9A50D8"/>
    <w:rsid w:val="0F9B6705"/>
    <w:rsid w:val="0FB11660"/>
    <w:rsid w:val="0FB82261"/>
    <w:rsid w:val="0FB82263"/>
    <w:rsid w:val="0FE50CBD"/>
    <w:rsid w:val="0FF05474"/>
    <w:rsid w:val="0FFD1F23"/>
    <w:rsid w:val="10000BF2"/>
    <w:rsid w:val="10076130"/>
    <w:rsid w:val="100804E8"/>
    <w:rsid w:val="10357EFE"/>
    <w:rsid w:val="103628B5"/>
    <w:rsid w:val="103E7F30"/>
    <w:rsid w:val="103F2AA6"/>
    <w:rsid w:val="1056435E"/>
    <w:rsid w:val="107257B3"/>
    <w:rsid w:val="10771710"/>
    <w:rsid w:val="107E2EC5"/>
    <w:rsid w:val="10815BF5"/>
    <w:rsid w:val="10836623"/>
    <w:rsid w:val="10955852"/>
    <w:rsid w:val="10962572"/>
    <w:rsid w:val="10BD1687"/>
    <w:rsid w:val="10D179C3"/>
    <w:rsid w:val="10DE356E"/>
    <w:rsid w:val="10E76115"/>
    <w:rsid w:val="10E8290E"/>
    <w:rsid w:val="110E0398"/>
    <w:rsid w:val="111C262E"/>
    <w:rsid w:val="111C6D69"/>
    <w:rsid w:val="111F4549"/>
    <w:rsid w:val="112060BE"/>
    <w:rsid w:val="1138577C"/>
    <w:rsid w:val="113B410A"/>
    <w:rsid w:val="1140053B"/>
    <w:rsid w:val="114152D2"/>
    <w:rsid w:val="11462526"/>
    <w:rsid w:val="115F6A77"/>
    <w:rsid w:val="116270A2"/>
    <w:rsid w:val="11637645"/>
    <w:rsid w:val="11683954"/>
    <w:rsid w:val="1173157B"/>
    <w:rsid w:val="117C0B7B"/>
    <w:rsid w:val="118C2EBA"/>
    <w:rsid w:val="11926CC5"/>
    <w:rsid w:val="11A20555"/>
    <w:rsid w:val="11AC572B"/>
    <w:rsid w:val="11B805E0"/>
    <w:rsid w:val="11C96590"/>
    <w:rsid w:val="11D8244B"/>
    <w:rsid w:val="11E16468"/>
    <w:rsid w:val="120755FA"/>
    <w:rsid w:val="121D65E6"/>
    <w:rsid w:val="124570D8"/>
    <w:rsid w:val="125E2C7A"/>
    <w:rsid w:val="126E7C54"/>
    <w:rsid w:val="127053E6"/>
    <w:rsid w:val="127368BA"/>
    <w:rsid w:val="129C70AA"/>
    <w:rsid w:val="12B70D85"/>
    <w:rsid w:val="12C9352A"/>
    <w:rsid w:val="12D52394"/>
    <w:rsid w:val="12F77AFB"/>
    <w:rsid w:val="13075A0C"/>
    <w:rsid w:val="13107D88"/>
    <w:rsid w:val="1321412A"/>
    <w:rsid w:val="13246804"/>
    <w:rsid w:val="13335E09"/>
    <w:rsid w:val="133C5735"/>
    <w:rsid w:val="13582E19"/>
    <w:rsid w:val="135E2D7C"/>
    <w:rsid w:val="13734BE1"/>
    <w:rsid w:val="137F6832"/>
    <w:rsid w:val="13853537"/>
    <w:rsid w:val="138F16BC"/>
    <w:rsid w:val="139C13E5"/>
    <w:rsid w:val="13B505F4"/>
    <w:rsid w:val="13B509B6"/>
    <w:rsid w:val="13B6251B"/>
    <w:rsid w:val="13B77A04"/>
    <w:rsid w:val="13CC5F7B"/>
    <w:rsid w:val="13D777CB"/>
    <w:rsid w:val="13D83D63"/>
    <w:rsid w:val="13DC09A6"/>
    <w:rsid w:val="13DE15C9"/>
    <w:rsid w:val="13E23BB8"/>
    <w:rsid w:val="13EB03CF"/>
    <w:rsid w:val="13EC14B2"/>
    <w:rsid w:val="141A5C55"/>
    <w:rsid w:val="14235069"/>
    <w:rsid w:val="144774A3"/>
    <w:rsid w:val="1449242C"/>
    <w:rsid w:val="146D779B"/>
    <w:rsid w:val="1486554B"/>
    <w:rsid w:val="148758C5"/>
    <w:rsid w:val="1490283F"/>
    <w:rsid w:val="149B3D3A"/>
    <w:rsid w:val="14A03309"/>
    <w:rsid w:val="14AB2959"/>
    <w:rsid w:val="14BE3601"/>
    <w:rsid w:val="14BF2B97"/>
    <w:rsid w:val="14D1278F"/>
    <w:rsid w:val="14E3024E"/>
    <w:rsid w:val="14EA1A5C"/>
    <w:rsid w:val="14EF0D36"/>
    <w:rsid w:val="14F56AD3"/>
    <w:rsid w:val="14FC1609"/>
    <w:rsid w:val="15124F5B"/>
    <w:rsid w:val="1523058E"/>
    <w:rsid w:val="15254FBD"/>
    <w:rsid w:val="15371044"/>
    <w:rsid w:val="1542462E"/>
    <w:rsid w:val="1554390E"/>
    <w:rsid w:val="155D384F"/>
    <w:rsid w:val="155D67CA"/>
    <w:rsid w:val="155F5FFE"/>
    <w:rsid w:val="15612E1C"/>
    <w:rsid w:val="15654B02"/>
    <w:rsid w:val="1568402D"/>
    <w:rsid w:val="15695298"/>
    <w:rsid w:val="157951D3"/>
    <w:rsid w:val="158D1D0F"/>
    <w:rsid w:val="15A56E5D"/>
    <w:rsid w:val="15A62524"/>
    <w:rsid w:val="15A81F70"/>
    <w:rsid w:val="15B04693"/>
    <w:rsid w:val="15B071C6"/>
    <w:rsid w:val="15B55D91"/>
    <w:rsid w:val="15C52427"/>
    <w:rsid w:val="15D72E42"/>
    <w:rsid w:val="15EC343A"/>
    <w:rsid w:val="161C2623"/>
    <w:rsid w:val="163F314A"/>
    <w:rsid w:val="16453B94"/>
    <w:rsid w:val="16477715"/>
    <w:rsid w:val="16570C17"/>
    <w:rsid w:val="165D48E6"/>
    <w:rsid w:val="166740EA"/>
    <w:rsid w:val="16675571"/>
    <w:rsid w:val="166F12AA"/>
    <w:rsid w:val="16755094"/>
    <w:rsid w:val="16987B1E"/>
    <w:rsid w:val="16A4745F"/>
    <w:rsid w:val="16B96235"/>
    <w:rsid w:val="16BF4D5E"/>
    <w:rsid w:val="16CF3A16"/>
    <w:rsid w:val="16D80693"/>
    <w:rsid w:val="16DE5D7C"/>
    <w:rsid w:val="16E972DD"/>
    <w:rsid w:val="16EC769C"/>
    <w:rsid w:val="16F33E4D"/>
    <w:rsid w:val="17092055"/>
    <w:rsid w:val="171E525A"/>
    <w:rsid w:val="172C3DEF"/>
    <w:rsid w:val="173F3918"/>
    <w:rsid w:val="17435CAB"/>
    <w:rsid w:val="17462851"/>
    <w:rsid w:val="17523EA0"/>
    <w:rsid w:val="1758343F"/>
    <w:rsid w:val="176859DC"/>
    <w:rsid w:val="17850373"/>
    <w:rsid w:val="179A4216"/>
    <w:rsid w:val="179B3911"/>
    <w:rsid w:val="17A73B90"/>
    <w:rsid w:val="17DA6596"/>
    <w:rsid w:val="18017EC2"/>
    <w:rsid w:val="181260E3"/>
    <w:rsid w:val="18236333"/>
    <w:rsid w:val="182A1466"/>
    <w:rsid w:val="18365B43"/>
    <w:rsid w:val="185D12A3"/>
    <w:rsid w:val="18652863"/>
    <w:rsid w:val="18662CA6"/>
    <w:rsid w:val="186E2BF2"/>
    <w:rsid w:val="18703721"/>
    <w:rsid w:val="188B1FD1"/>
    <w:rsid w:val="189071AA"/>
    <w:rsid w:val="18997723"/>
    <w:rsid w:val="18B81A79"/>
    <w:rsid w:val="18BC1EAB"/>
    <w:rsid w:val="18C15D06"/>
    <w:rsid w:val="18CC5CE3"/>
    <w:rsid w:val="18DF72E4"/>
    <w:rsid w:val="18E049E6"/>
    <w:rsid w:val="18E539AB"/>
    <w:rsid w:val="18E53F0C"/>
    <w:rsid w:val="190663F8"/>
    <w:rsid w:val="190A2C52"/>
    <w:rsid w:val="19170536"/>
    <w:rsid w:val="19203318"/>
    <w:rsid w:val="19334C35"/>
    <w:rsid w:val="193C605F"/>
    <w:rsid w:val="193C6498"/>
    <w:rsid w:val="19450F58"/>
    <w:rsid w:val="194D06A4"/>
    <w:rsid w:val="194D6859"/>
    <w:rsid w:val="195141DF"/>
    <w:rsid w:val="195947D5"/>
    <w:rsid w:val="195B06BF"/>
    <w:rsid w:val="195D372D"/>
    <w:rsid w:val="19615D2E"/>
    <w:rsid w:val="1965051A"/>
    <w:rsid w:val="19717B57"/>
    <w:rsid w:val="19752E17"/>
    <w:rsid w:val="197A0D50"/>
    <w:rsid w:val="197E68EC"/>
    <w:rsid w:val="19855B54"/>
    <w:rsid w:val="1986656C"/>
    <w:rsid w:val="198C35E6"/>
    <w:rsid w:val="19910B5F"/>
    <w:rsid w:val="199259BA"/>
    <w:rsid w:val="19A47875"/>
    <w:rsid w:val="19D03177"/>
    <w:rsid w:val="19ED6925"/>
    <w:rsid w:val="1A00654A"/>
    <w:rsid w:val="1A1672EC"/>
    <w:rsid w:val="1A1A3F91"/>
    <w:rsid w:val="1A1A4770"/>
    <w:rsid w:val="1A1F0C65"/>
    <w:rsid w:val="1A2140F5"/>
    <w:rsid w:val="1A2A4165"/>
    <w:rsid w:val="1A327113"/>
    <w:rsid w:val="1A37206F"/>
    <w:rsid w:val="1A495376"/>
    <w:rsid w:val="1A551442"/>
    <w:rsid w:val="1A6518E2"/>
    <w:rsid w:val="1A693484"/>
    <w:rsid w:val="1A6D1CE2"/>
    <w:rsid w:val="1A6D751E"/>
    <w:rsid w:val="1A765D44"/>
    <w:rsid w:val="1A9768EF"/>
    <w:rsid w:val="1AA224F1"/>
    <w:rsid w:val="1AAD4F3E"/>
    <w:rsid w:val="1AFE2C4C"/>
    <w:rsid w:val="1AFF5D34"/>
    <w:rsid w:val="1B051CAF"/>
    <w:rsid w:val="1B177817"/>
    <w:rsid w:val="1B1C3E4E"/>
    <w:rsid w:val="1B1D0E96"/>
    <w:rsid w:val="1B2427DD"/>
    <w:rsid w:val="1B466667"/>
    <w:rsid w:val="1B575BCA"/>
    <w:rsid w:val="1B722922"/>
    <w:rsid w:val="1B7723F1"/>
    <w:rsid w:val="1B7A6602"/>
    <w:rsid w:val="1B9636D7"/>
    <w:rsid w:val="1BAA69EE"/>
    <w:rsid w:val="1BAD4DD9"/>
    <w:rsid w:val="1BB6240B"/>
    <w:rsid w:val="1BB922F4"/>
    <w:rsid w:val="1BBE087E"/>
    <w:rsid w:val="1BBE0DC4"/>
    <w:rsid w:val="1BC04E05"/>
    <w:rsid w:val="1BCD6819"/>
    <w:rsid w:val="1BDB14E1"/>
    <w:rsid w:val="1BED19BB"/>
    <w:rsid w:val="1BF60B6E"/>
    <w:rsid w:val="1C1950DE"/>
    <w:rsid w:val="1C236D5E"/>
    <w:rsid w:val="1C286B38"/>
    <w:rsid w:val="1C33181B"/>
    <w:rsid w:val="1C443960"/>
    <w:rsid w:val="1C4A73F3"/>
    <w:rsid w:val="1C5143ED"/>
    <w:rsid w:val="1C682950"/>
    <w:rsid w:val="1C762617"/>
    <w:rsid w:val="1C796214"/>
    <w:rsid w:val="1C7E1CEC"/>
    <w:rsid w:val="1C7E4533"/>
    <w:rsid w:val="1C850925"/>
    <w:rsid w:val="1C996939"/>
    <w:rsid w:val="1CCA7275"/>
    <w:rsid w:val="1CCC3F28"/>
    <w:rsid w:val="1CCE516F"/>
    <w:rsid w:val="1CD7277A"/>
    <w:rsid w:val="1CE70B02"/>
    <w:rsid w:val="1CF071E5"/>
    <w:rsid w:val="1CF13A73"/>
    <w:rsid w:val="1CF91695"/>
    <w:rsid w:val="1CFC528C"/>
    <w:rsid w:val="1D036CFB"/>
    <w:rsid w:val="1D076233"/>
    <w:rsid w:val="1D0A70A5"/>
    <w:rsid w:val="1D140186"/>
    <w:rsid w:val="1D1A0195"/>
    <w:rsid w:val="1D277A47"/>
    <w:rsid w:val="1D387C9B"/>
    <w:rsid w:val="1D457FD9"/>
    <w:rsid w:val="1D5C4956"/>
    <w:rsid w:val="1D687998"/>
    <w:rsid w:val="1D930436"/>
    <w:rsid w:val="1D941D52"/>
    <w:rsid w:val="1D951428"/>
    <w:rsid w:val="1DA31365"/>
    <w:rsid w:val="1DA47BC1"/>
    <w:rsid w:val="1DAD2407"/>
    <w:rsid w:val="1DB75915"/>
    <w:rsid w:val="1DB80014"/>
    <w:rsid w:val="1DCF6485"/>
    <w:rsid w:val="1DD479C3"/>
    <w:rsid w:val="1DFC7D4E"/>
    <w:rsid w:val="1E0570E1"/>
    <w:rsid w:val="1E1259E5"/>
    <w:rsid w:val="1E126B63"/>
    <w:rsid w:val="1E142F6C"/>
    <w:rsid w:val="1E1A4624"/>
    <w:rsid w:val="1E2C078D"/>
    <w:rsid w:val="1E364C78"/>
    <w:rsid w:val="1E3D24C1"/>
    <w:rsid w:val="1E43108E"/>
    <w:rsid w:val="1E545CAF"/>
    <w:rsid w:val="1E5626FD"/>
    <w:rsid w:val="1E582808"/>
    <w:rsid w:val="1E650F6A"/>
    <w:rsid w:val="1E6F1854"/>
    <w:rsid w:val="1E7D67F4"/>
    <w:rsid w:val="1E883DF2"/>
    <w:rsid w:val="1E8D767E"/>
    <w:rsid w:val="1E960A22"/>
    <w:rsid w:val="1E9A2D7B"/>
    <w:rsid w:val="1E9F13AD"/>
    <w:rsid w:val="1EA97B86"/>
    <w:rsid w:val="1EAA105C"/>
    <w:rsid w:val="1EB02E94"/>
    <w:rsid w:val="1EC86BA4"/>
    <w:rsid w:val="1ECA513D"/>
    <w:rsid w:val="1EF64CDC"/>
    <w:rsid w:val="1F04247D"/>
    <w:rsid w:val="1F044B43"/>
    <w:rsid w:val="1F044BEA"/>
    <w:rsid w:val="1F190F95"/>
    <w:rsid w:val="1F21282C"/>
    <w:rsid w:val="1F255EC1"/>
    <w:rsid w:val="1F257B3A"/>
    <w:rsid w:val="1F264E44"/>
    <w:rsid w:val="1F414023"/>
    <w:rsid w:val="1F4968E6"/>
    <w:rsid w:val="1F5F0609"/>
    <w:rsid w:val="1F6F44C4"/>
    <w:rsid w:val="1F8262DF"/>
    <w:rsid w:val="1F8312B1"/>
    <w:rsid w:val="1F8D7B95"/>
    <w:rsid w:val="1F8E5AE2"/>
    <w:rsid w:val="1F931E2B"/>
    <w:rsid w:val="1F9C4901"/>
    <w:rsid w:val="1FA771E8"/>
    <w:rsid w:val="1FAD32AF"/>
    <w:rsid w:val="1FC0060D"/>
    <w:rsid w:val="1FC74502"/>
    <w:rsid w:val="1FCB114F"/>
    <w:rsid w:val="1FCD7DCA"/>
    <w:rsid w:val="1FE25222"/>
    <w:rsid w:val="1FE42906"/>
    <w:rsid w:val="1FE53613"/>
    <w:rsid w:val="1FF2167A"/>
    <w:rsid w:val="1FFB7BEA"/>
    <w:rsid w:val="20005F2B"/>
    <w:rsid w:val="200B78EF"/>
    <w:rsid w:val="201C0495"/>
    <w:rsid w:val="202547CB"/>
    <w:rsid w:val="2028495E"/>
    <w:rsid w:val="20287930"/>
    <w:rsid w:val="204D45C3"/>
    <w:rsid w:val="204F00C0"/>
    <w:rsid w:val="20510B65"/>
    <w:rsid w:val="205B3383"/>
    <w:rsid w:val="207770E4"/>
    <w:rsid w:val="207D47DA"/>
    <w:rsid w:val="20A453C5"/>
    <w:rsid w:val="20A64E92"/>
    <w:rsid w:val="20B83399"/>
    <w:rsid w:val="20BC2A21"/>
    <w:rsid w:val="20C21F99"/>
    <w:rsid w:val="20C2691A"/>
    <w:rsid w:val="20DE7745"/>
    <w:rsid w:val="20ED028A"/>
    <w:rsid w:val="20F251DB"/>
    <w:rsid w:val="20F96A1D"/>
    <w:rsid w:val="20FB453F"/>
    <w:rsid w:val="21007F9C"/>
    <w:rsid w:val="210F19DC"/>
    <w:rsid w:val="211003B0"/>
    <w:rsid w:val="21150DD6"/>
    <w:rsid w:val="21196011"/>
    <w:rsid w:val="212B3A48"/>
    <w:rsid w:val="213870CB"/>
    <w:rsid w:val="214B7C21"/>
    <w:rsid w:val="214E1DAB"/>
    <w:rsid w:val="215378D7"/>
    <w:rsid w:val="21595857"/>
    <w:rsid w:val="216B2106"/>
    <w:rsid w:val="216F0345"/>
    <w:rsid w:val="21787BBF"/>
    <w:rsid w:val="217D6EDE"/>
    <w:rsid w:val="21B6536D"/>
    <w:rsid w:val="21BB54E6"/>
    <w:rsid w:val="21BF7224"/>
    <w:rsid w:val="21C83A33"/>
    <w:rsid w:val="21CC04EF"/>
    <w:rsid w:val="21DF187B"/>
    <w:rsid w:val="21E82330"/>
    <w:rsid w:val="21F31341"/>
    <w:rsid w:val="21F47E4A"/>
    <w:rsid w:val="21F900DD"/>
    <w:rsid w:val="220D6FE8"/>
    <w:rsid w:val="22151C10"/>
    <w:rsid w:val="22304B6C"/>
    <w:rsid w:val="223C0AD4"/>
    <w:rsid w:val="223D2DA3"/>
    <w:rsid w:val="22401838"/>
    <w:rsid w:val="22444084"/>
    <w:rsid w:val="22524A45"/>
    <w:rsid w:val="2258763D"/>
    <w:rsid w:val="225E4FFE"/>
    <w:rsid w:val="2264543C"/>
    <w:rsid w:val="226769D9"/>
    <w:rsid w:val="22693996"/>
    <w:rsid w:val="226B0F9D"/>
    <w:rsid w:val="2274525D"/>
    <w:rsid w:val="2275356C"/>
    <w:rsid w:val="22787996"/>
    <w:rsid w:val="227D525B"/>
    <w:rsid w:val="228056B7"/>
    <w:rsid w:val="22817520"/>
    <w:rsid w:val="228402E5"/>
    <w:rsid w:val="229935F0"/>
    <w:rsid w:val="22BA0343"/>
    <w:rsid w:val="22C306AA"/>
    <w:rsid w:val="22CB2172"/>
    <w:rsid w:val="22CC3C59"/>
    <w:rsid w:val="22E2691C"/>
    <w:rsid w:val="22E30D44"/>
    <w:rsid w:val="22FE6288"/>
    <w:rsid w:val="2300306F"/>
    <w:rsid w:val="23090551"/>
    <w:rsid w:val="23101667"/>
    <w:rsid w:val="23156B27"/>
    <w:rsid w:val="233A084C"/>
    <w:rsid w:val="233E330C"/>
    <w:rsid w:val="233E351A"/>
    <w:rsid w:val="23472342"/>
    <w:rsid w:val="23492412"/>
    <w:rsid w:val="234D23FA"/>
    <w:rsid w:val="234F16A3"/>
    <w:rsid w:val="23645980"/>
    <w:rsid w:val="23787239"/>
    <w:rsid w:val="237E2A60"/>
    <w:rsid w:val="237E7B5B"/>
    <w:rsid w:val="23A97B4E"/>
    <w:rsid w:val="23AD3718"/>
    <w:rsid w:val="23C43109"/>
    <w:rsid w:val="23C7173D"/>
    <w:rsid w:val="23EB7DD0"/>
    <w:rsid w:val="23F17952"/>
    <w:rsid w:val="23FF3DF5"/>
    <w:rsid w:val="24142325"/>
    <w:rsid w:val="241774FE"/>
    <w:rsid w:val="241D724F"/>
    <w:rsid w:val="242138C5"/>
    <w:rsid w:val="243F2A23"/>
    <w:rsid w:val="244D7911"/>
    <w:rsid w:val="24510FFD"/>
    <w:rsid w:val="24513F3D"/>
    <w:rsid w:val="24516041"/>
    <w:rsid w:val="24526424"/>
    <w:rsid w:val="24591AFC"/>
    <w:rsid w:val="2469537A"/>
    <w:rsid w:val="246D3447"/>
    <w:rsid w:val="24725E37"/>
    <w:rsid w:val="247425C7"/>
    <w:rsid w:val="24795B90"/>
    <w:rsid w:val="247E7D35"/>
    <w:rsid w:val="24810F29"/>
    <w:rsid w:val="248B69DB"/>
    <w:rsid w:val="24966F0C"/>
    <w:rsid w:val="249C5D59"/>
    <w:rsid w:val="24A85198"/>
    <w:rsid w:val="24AB2BCB"/>
    <w:rsid w:val="24B72F30"/>
    <w:rsid w:val="24B85BDE"/>
    <w:rsid w:val="24BB4877"/>
    <w:rsid w:val="24BD030E"/>
    <w:rsid w:val="24C32435"/>
    <w:rsid w:val="24C8318C"/>
    <w:rsid w:val="24CD7845"/>
    <w:rsid w:val="24E505BD"/>
    <w:rsid w:val="24EB01E2"/>
    <w:rsid w:val="24EB7A53"/>
    <w:rsid w:val="24F77AF5"/>
    <w:rsid w:val="250071F9"/>
    <w:rsid w:val="25090370"/>
    <w:rsid w:val="250C3B87"/>
    <w:rsid w:val="25182644"/>
    <w:rsid w:val="251B5FDD"/>
    <w:rsid w:val="2544375C"/>
    <w:rsid w:val="25453113"/>
    <w:rsid w:val="25546657"/>
    <w:rsid w:val="25574248"/>
    <w:rsid w:val="255937D2"/>
    <w:rsid w:val="255C3D7F"/>
    <w:rsid w:val="25602D5E"/>
    <w:rsid w:val="256A7892"/>
    <w:rsid w:val="256F3B55"/>
    <w:rsid w:val="25732BE5"/>
    <w:rsid w:val="257D587B"/>
    <w:rsid w:val="257F0CC3"/>
    <w:rsid w:val="25945DC9"/>
    <w:rsid w:val="2595154B"/>
    <w:rsid w:val="25A253F8"/>
    <w:rsid w:val="25A27984"/>
    <w:rsid w:val="25AD5691"/>
    <w:rsid w:val="25B609D1"/>
    <w:rsid w:val="25BC7BF5"/>
    <w:rsid w:val="25C81328"/>
    <w:rsid w:val="25D71839"/>
    <w:rsid w:val="25F6518F"/>
    <w:rsid w:val="260641F7"/>
    <w:rsid w:val="260E517D"/>
    <w:rsid w:val="26156D2E"/>
    <w:rsid w:val="264B6929"/>
    <w:rsid w:val="264D3E5E"/>
    <w:rsid w:val="2655402A"/>
    <w:rsid w:val="26567213"/>
    <w:rsid w:val="267D3F7F"/>
    <w:rsid w:val="269A4178"/>
    <w:rsid w:val="26AE64A3"/>
    <w:rsid w:val="26B766D0"/>
    <w:rsid w:val="26B83306"/>
    <w:rsid w:val="26C174A2"/>
    <w:rsid w:val="26C20577"/>
    <w:rsid w:val="26C3185F"/>
    <w:rsid w:val="26DE3E59"/>
    <w:rsid w:val="26E337EF"/>
    <w:rsid w:val="26ED2BD9"/>
    <w:rsid w:val="26F21A78"/>
    <w:rsid w:val="26F85598"/>
    <w:rsid w:val="26FF6B09"/>
    <w:rsid w:val="27142B13"/>
    <w:rsid w:val="272121A1"/>
    <w:rsid w:val="2728386D"/>
    <w:rsid w:val="272B047A"/>
    <w:rsid w:val="2750595C"/>
    <w:rsid w:val="27514F0C"/>
    <w:rsid w:val="27521A99"/>
    <w:rsid w:val="27532781"/>
    <w:rsid w:val="2768045F"/>
    <w:rsid w:val="27702911"/>
    <w:rsid w:val="27794E9B"/>
    <w:rsid w:val="277A6331"/>
    <w:rsid w:val="277A707D"/>
    <w:rsid w:val="278E5CD7"/>
    <w:rsid w:val="27907974"/>
    <w:rsid w:val="27916830"/>
    <w:rsid w:val="27956213"/>
    <w:rsid w:val="27A10651"/>
    <w:rsid w:val="27A703A6"/>
    <w:rsid w:val="27AD65A0"/>
    <w:rsid w:val="27B4648B"/>
    <w:rsid w:val="27C07832"/>
    <w:rsid w:val="27C43DDB"/>
    <w:rsid w:val="27CD27E0"/>
    <w:rsid w:val="27CF40E7"/>
    <w:rsid w:val="27D000E5"/>
    <w:rsid w:val="27DD1418"/>
    <w:rsid w:val="27E73A73"/>
    <w:rsid w:val="27F56775"/>
    <w:rsid w:val="2808523B"/>
    <w:rsid w:val="280A6326"/>
    <w:rsid w:val="282A3E60"/>
    <w:rsid w:val="285D629C"/>
    <w:rsid w:val="286162FC"/>
    <w:rsid w:val="28651BCA"/>
    <w:rsid w:val="28691DDD"/>
    <w:rsid w:val="2875416C"/>
    <w:rsid w:val="288C6641"/>
    <w:rsid w:val="28A6648C"/>
    <w:rsid w:val="28AD0B26"/>
    <w:rsid w:val="28BF682F"/>
    <w:rsid w:val="28C71D4E"/>
    <w:rsid w:val="28CB1E05"/>
    <w:rsid w:val="28DD4568"/>
    <w:rsid w:val="28F32764"/>
    <w:rsid w:val="28F83DCD"/>
    <w:rsid w:val="290A0EC3"/>
    <w:rsid w:val="290C002A"/>
    <w:rsid w:val="29114581"/>
    <w:rsid w:val="29155B3E"/>
    <w:rsid w:val="29185823"/>
    <w:rsid w:val="291E2943"/>
    <w:rsid w:val="29325D93"/>
    <w:rsid w:val="294729DC"/>
    <w:rsid w:val="294C1F86"/>
    <w:rsid w:val="295A2013"/>
    <w:rsid w:val="296A5E3B"/>
    <w:rsid w:val="296D16E9"/>
    <w:rsid w:val="297715A7"/>
    <w:rsid w:val="297F6DB3"/>
    <w:rsid w:val="299D09F0"/>
    <w:rsid w:val="299F303A"/>
    <w:rsid w:val="29AE0636"/>
    <w:rsid w:val="29B16581"/>
    <w:rsid w:val="29B26AF9"/>
    <w:rsid w:val="29B37D14"/>
    <w:rsid w:val="29B91CAE"/>
    <w:rsid w:val="29C23E83"/>
    <w:rsid w:val="29D10C49"/>
    <w:rsid w:val="29D727F1"/>
    <w:rsid w:val="29D9444D"/>
    <w:rsid w:val="2A0450E3"/>
    <w:rsid w:val="2A084650"/>
    <w:rsid w:val="2A107E67"/>
    <w:rsid w:val="2A1509D8"/>
    <w:rsid w:val="2A1E4926"/>
    <w:rsid w:val="2A2231CC"/>
    <w:rsid w:val="2A2E25B2"/>
    <w:rsid w:val="2A41791E"/>
    <w:rsid w:val="2A5A60EC"/>
    <w:rsid w:val="2A5F2762"/>
    <w:rsid w:val="2A6A0B34"/>
    <w:rsid w:val="2A7D5FC4"/>
    <w:rsid w:val="2A7E37A3"/>
    <w:rsid w:val="2A7E5C44"/>
    <w:rsid w:val="2A86556C"/>
    <w:rsid w:val="2A88280C"/>
    <w:rsid w:val="2AA67A56"/>
    <w:rsid w:val="2AC8053B"/>
    <w:rsid w:val="2AC903C7"/>
    <w:rsid w:val="2ACF1BE7"/>
    <w:rsid w:val="2AD27EAD"/>
    <w:rsid w:val="2AD45831"/>
    <w:rsid w:val="2AE122DF"/>
    <w:rsid w:val="2AE263DB"/>
    <w:rsid w:val="2AF226B5"/>
    <w:rsid w:val="2AFD138A"/>
    <w:rsid w:val="2B052A1D"/>
    <w:rsid w:val="2B070127"/>
    <w:rsid w:val="2B1255CE"/>
    <w:rsid w:val="2B1A0DDD"/>
    <w:rsid w:val="2B1C081F"/>
    <w:rsid w:val="2B3347C5"/>
    <w:rsid w:val="2B335EFA"/>
    <w:rsid w:val="2B384EFC"/>
    <w:rsid w:val="2B3B604A"/>
    <w:rsid w:val="2B4B4E22"/>
    <w:rsid w:val="2B4D5359"/>
    <w:rsid w:val="2B6C5B87"/>
    <w:rsid w:val="2B706EFF"/>
    <w:rsid w:val="2B775E24"/>
    <w:rsid w:val="2B7A5247"/>
    <w:rsid w:val="2B836D81"/>
    <w:rsid w:val="2B8E49C8"/>
    <w:rsid w:val="2B910B2F"/>
    <w:rsid w:val="2BC173DE"/>
    <w:rsid w:val="2BC81711"/>
    <w:rsid w:val="2BDD6E85"/>
    <w:rsid w:val="2BE86A7C"/>
    <w:rsid w:val="2BEB6C03"/>
    <w:rsid w:val="2BEC10EF"/>
    <w:rsid w:val="2BFB21F2"/>
    <w:rsid w:val="2BFD1255"/>
    <w:rsid w:val="2C1C47B1"/>
    <w:rsid w:val="2C3A2805"/>
    <w:rsid w:val="2C3B141D"/>
    <w:rsid w:val="2C493F25"/>
    <w:rsid w:val="2C501331"/>
    <w:rsid w:val="2C794125"/>
    <w:rsid w:val="2C7A09DB"/>
    <w:rsid w:val="2C7E3C5D"/>
    <w:rsid w:val="2C8233F0"/>
    <w:rsid w:val="2C8726F6"/>
    <w:rsid w:val="2CB23E84"/>
    <w:rsid w:val="2CC81BCF"/>
    <w:rsid w:val="2CC81C4C"/>
    <w:rsid w:val="2CD228EF"/>
    <w:rsid w:val="2CD63DEF"/>
    <w:rsid w:val="2CDA1E8F"/>
    <w:rsid w:val="2CDA7D09"/>
    <w:rsid w:val="2CDB0793"/>
    <w:rsid w:val="2CDB777D"/>
    <w:rsid w:val="2CF343B7"/>
    <w:rsid w:val="2CF653D4"/>
    <w:rsid w:val="2CFD232F"/>
    <w:rsid w:val="2D09402E"/>
    <w:rsid w:val="2D116691"/>
    <w:rsid w:val="2D1412A2"/>
    <w:rsid w:val="2D1D37DC"/>
    <w:rsid w:val="2D22637F"/>
    <w:rsid w:val="2D23035C"/>
    <w:rsid w:val="2D295F24"/>
    <w:rsid w:val="2D3958A4"/>
    <w:rsid w:val="2D5C64CE"/>
    <w:rsid w:val="2D6039E1"/>
    <w:rsid w:val="2D6536B0"/>
    <w:rsid w:val="2D704D6E"/>
    <w:rsid w:val="2D714861"/>
    <w:rsid w:val="2D7614BD"/>
    <w:rsid w:val="2D83200A"/>
    <w:rsid w:val="2D9468BB"/>
    <w:rsid w:val="2D990460"/>
    <w:rsid w:val="2D9A7DE2"/>
    <w:rsid w:val="2D9E18F0"/>
    <w:rsid w:val="2D9F36D6"/>
    <w:rsid w:val="2DAA4B03"/>
    <w:rsid w:val="2DAD0B31"/>
    <w:rsid w:val="2DAE05BE"/>
    <w:rsid w:val="2DB21334"/>
    <w:rsid w:val="2DC2367B"/>
    <w:rsid w:val="2DC60C36"/>
    <w:rsid w:val="2DCB2520"/>
    <w:rsid w:val="2DFD522D"/>
    <w:rsid w:val="2E043921"/>
    <w:rsid w:val="2E0447F8"/>
    <w:rsid w:val="2E0E00D0"/>
    <w:rsid w:val="2E1009A5"/>
    <w:rsid w:val="2E1B7734"/>
    <w:rsid w:val="2E211279"/>
    <w:rsid w:val="2E2D4A6A"/>
    <w:rsid w:val="2E2D692E"/>
    <w:rsid w:val="2E3118D8"/>
    <w:rsid w:val="2E32650A"/>
    <w:rsid w:val="2E346370"/>
    <w:rsid w:val="2E426465"/>
    <w:rsid w:val="2E436590"/>
    <w:rsid w:val="2E467F6E"/>
    <w:rsid w:val="2E4C66F9"/>
    <w:rsid w:val="2E520DE2"/>
    <w:rsid w:val="2E60066F"/>
    <w:rsid w:val="2E6119E9"/>
    <w:rsid w:val="2E660264"/>
    <w:rsid w:val="2E6C7D41"/>
    <w:rsid w:val="2E6D7835"/>
    <w:rsid w:val="2E6F69AB"/>
    <w:rsid w:val="2E7379A4"/>
    <w:rsid w:val="2E9C7C5F"/>
    <w:rsid w:val="2EA853D9"/>
    <w:rsid w:val="2EA91296"/>
    <w:rsid w:val="2EAB0ABD"/>
    <w:rsid w:val="2EBD54E0"/>
    <w:rsid w:val="2ECD64AA"/>
    <w:rsid w:val="2ED26EAA"/>
    <w:rsid w:val="2ED6431E"/>
    <w:rsid w:val="2EF30AEE"/>
    <w:rsid w:val="2F080416"/>
    <w:rsid w:val="2F1031EB"/>
    <w:rsid w:val="2F1D2B62"/>
    <w:rsid w:val="2F296431"/>
    <w:rsid w:val="2F4E48B7"/>
    <w:rsid w:val="2F5E56B8"/>
    <w:rsid w:val="2F6414F0"/>
    <w:rsid w:val="2F67682F"/>
    <w:rsid w:val="2F680351"/>
    <w:rsid w:val="2F6E53C5"/>
    <w:rsid w:val="2F7369AD"/>
    <w:rsid w:val="2F797878"/>
    <w:rsid w:val="2F7D35C5"/>
    <w:rsid w:val="2F9768D1"/>
    <w:rsid w:val="2F9F4395"/>
    <w:rsid w:val="2FAC76BA"/>
    <w:rsid w:val="2FAF4B18"/>
    <w:rsid w:val="2FB3084E"/>
    <w:rsid w:val="2FCC51DD"/>
    <w:rsid w:val="2FDA03D9"/>
    <w:rsid w:val="2FEC4F80"/>
    <w:rsid w:val="3003407F"/>
    <w:rsid w:val="300E67C8"/>
    <w:rsid w:val="301A7220"/>
    <w:rsid w:val="301C5B80"/>
    <w:rsid w:val="30260B90"/>
    <w:rsid w:val="30496EA8"/>
    <w:rsid w:val="304E315A"/>
    <w:rsid w:val="30521C33"/>
    <w:rsid w:val="305B774F"/>
    <w:rsid w:val="3060022F"/>
    <w:rsid w:val="306D437C"/>
    <w:rsid w:val="30705079"/>
    <w:rsid w:val="307A7C0F"/>
    <w:rsid w:val="307B503F"/>
    <w:rsid w:val="308F3588"/>
    <w:rsid w:val="30A31226"/>
    <w:rsid w:val="30B333A4"/>
    <w:rsid w:val="30BE59DF"/>
    <w:rsid w:val="30CB4ABE"/>
    <w:rsid w:val="30DF21CC"/>
    <w:rsid w:val="30ED5743"/>
    <w:rsid w:val="30F46104"/>
    <w:rsid w:val="30F93D9B"/>
    <w:rsid w:val="30FE3877"/>
    <w:rsid w:val="311D5D87"/>
    <w:rsid w:val="31387887"/>
    <w:rsid w:val="313B0A44"/>
    <w:rsid w:val="3145409B"/>
    <w:rsid w:val="315235D8"/>
    <w:rsid w:val="31575F60"/>
    <w:rsid w:val="315D3E10"/>
    <w:rsid w:val="31607717"/>
    <w:rsid w:val="31642BD4"/>
    <w:rsid w:val="316755CA"/>
    <w:rsid w:val="317129B5"/>
    <w:rsid w:val="31750AC0"/>
    <w:rsid w:val="31886024"/>
    <w:rsid w:val="318E3BB3"/>
    <w:rsid w:val="31A24050"/>
    <w:rsid w:val="31A971BF"/>
    <w:rsid w:val="31AA338F"/>
    <w:rsid w:val="31AA401E"/>
    <w:rsid w:val="31AD1961"/>
    <w:rsid w:val="31BA4FFA"/>
    <w:rsid w:val="31BC73DE"/>
    <w:rsid w:val="31BE132F"/>
    <w:rsid w:val="31E34D02"/>
    <w:rsid w:val="31F333D2"/>
    <w:rsid w:val="31F36DE1"/>
    <w:rsid w:val="31F82A51"/>
    <w:rsid w:val="31FE3D86"/>
    <w:rsid w:val="320860A8"/>
    <w:rsid w:val="32127F88"/>
    <w:rsid w:val="32143B73"/>
    <w:rsid w:val="32164085"/>
    <w:rsid w:val="322810D7"/>
    <w:rsid w:val="322E4603"/>
    <w:rsid w:val="3252215D"/>
    <w:rsid w:val="3258073B"/>
    <w:rsid w:val="32697D44"/>
    <w:rsid w:val="326C379D"/>
    <w:rsid w:val="32710356"/>
    <w:rsid w:val="32710948"/>
    <w:rsid w:val="327B4DCA"/>
    <w:rsid w:val="3281757F"/>
    <w:rsid w:val="3296095F"/>
    <w:rsid w:val="32A27B1D"/>
    <w:rsid w:val="32AE1A8D"/>
    <w:rsid w:val="32BC557E"/>
    <w:rsid w:val="32CF7BA6"/>
    <w:rsid w:val="32E65FE7"/>
    <w:rsid w:val="32EA0547"/>
    <w:rsid w:val="330C5208"/>
    <w:rsid w:val="330F0639"/>
    <w:rsid w:val="33192450"/>
    <w:rsid w:val="331E69F0"/>
    <w:rsid w:val="333B442A"/>
    <w:rsid w:val="334075A2"/>
    <w:rsid w:val="334C206E"/>
    <w:rsid w:val="335D6DF7"/>
    <w:rsid w:val="33604FB8"/>
    <w:rsid w:val="33755E4B"/>
    <w:rsid w:val="337D157A"/>
    <w:rsid w:val="33863DDD"/>
    <w:rsid w:val="33A332ED"/>
    <w:rsid w:val="33A65267"/>
    <w:rsid w:val="33AB71A4"/>
    <w:rsid w:val="33AF6E2C"/>
    <w:rsid w:val="33B404DD"/>
    <w:rsid w:val="33B56576"/>
    <w:rsid w:val="33E1089A"/>
    <w:rsid w:val="33E14641"/>
    <w:rsid w:val="33E5514D"/>
    <w:rsid w:val="33EC0453"/>
    <w:rsid w:val="33F01F5F"/>
    <w:rsid w:val="340474A4"/>
    <w:rsid w:val="341B2BCD"/>
    <w:rsid w:val="342441B5"/>
    <w:rsid w:val="342B170B"/>
    <w:rsid w:val="342E3050"/>
    <w:rsid w:val="34311FE5"/>
    <w:rsid w:val="34332E05"/>
    <w:rsid w:val="34357F34"/>
    <w:rsid w:val="3436438B"/>
    <w:rsid w:val="343708BE"/>
    <w:rsid w:val="343A4849"/>
    <w:rsid w:val="343E1DC5"/>
    <w:rsid w:val="34497A51"/>
    <w:rsid w:val="34500284"/>
    <w:rsid w:val="34595AF7"/>
    <w:rsid w:val="3468030B"/>
    <w:rsid w:val="346D7EAE"/>
    <w:rsid w:val="34782FB8"/>
    <w:rsid w:val="347F5741"/>
    <w:rsid w:val="34835B3F"/>
    <w:rsid w:val="348A5E07"/>
    <w:rsid w:val="349264D2"/>
    <w:rsid w:val="349E1C06"/>
    <w:rsid w:val="34AF6676"/>
    <w:rsid w:val="34B35594"/>
    <w:rsid w:val="34B53132"/>
    <w:rsid w:val="34BC6C01"/>
    <w:rsid w:val="34CA36AE"/>
    <w:rsid w:val="34CC4B17"/>
    <w:rsid w:val="34DF1A2F"/>
    <w:rsid w:val="34E003CD"/>
    <w:rsid w:val="34E315FD"/>
    <w:rsid w:val="34E85EDA"/>
    <w:rsid w:val="34F90AA2"/>
    <w:rsid w:val="34FB44A4"/>
    <w:rsid w:val="35054FDE"/>
    <w:rsid w:val="350F33CC"/>
    <w:rsid w:val="351F7122"/>
    <w:rsid w:val="35243E37"/>
    <w:rsid w:val="352E6F90"/>
    <w:rsid w:val="35325079"/>
    <w:rsid w:val="3540307B"/>
    <w:rsid w:val="35405089"/>
    <w:rsid w:val="35464A8C"/>
    <w:rsid w:val="354F0F81"/>
    <w:rsid w:val="35553C0F"/>
    <w:rsid w:val="35577DFB"/>
    <w:rsid w:val="35676417"/>
    <w:rsid w:val="3570079D"/>
    <w:rsid w:val="357712FF"/>
    <w:rsid w:val="35817622"/>
    <w:rsid w:val="35821E0E"/>
    <w:rsid w:val="358616E9"/>
    <w:rsid w:val="35870190"/>
    <w:rsid w:val="35892AAF"/>
    <w:rsid w:val="358D1059"/>
    <w:rsid w:val="358E3030"/>
    <w:rsid w:val="35A56658"/>
    <w:rsid w:val="35AA0E94"/>
    <w:rsid w:val="35BD42B6"/>
    <w:rsid w:val="35D03BE5"/>
    <w:rsid w:val="35EE32F8"/>
    <w:rsid w:val="35F40E50"/>
    <w:rsid w:val="36072559"/>
    <w:rsid w:val="360B03BA"/>
    <w:rsid w:val="361A7490"/>
    <w:rsid w:val="362008F2"/>
    <w:rsid w:val="36250879"/>
    <w:rsid w:val="362C61CA"/>
    <w:rsid w:val="363B4722"/>
    <w:rsid w:val="36422564"/>
    <w:rsid w:val="364F7D70"/>
    <w:rsid w:val="36502769"/>
    <w:rsid w:val="365A05F4"/>
    <w:rsid w:val="365D13FC"/>
    <w:rsid w:val="36676170"/>
    <w:rsid w:val="36696584"/>
    <w:rsid w:val="366D2DFC"/>
    <w:rsid w:val="366E0DF3"/>
    <w:rsid w:val="367865FB"/>
    <w:rsid w:val="367D21D8"/>
    <w:rsid w:val="367F6A87"/>
    <w:rsid w:val="3683446F"/>
    <w:rsid w:val="368E66FC"/>
    <w:rsid w:val="3695305B"/>
    <w:rsid w:val="369A707C"/>
    <w:rsid w:val="369C2745"/>
    <w:rsid w:val="36A07849"/>
    <w:rsid w:val="36A07DF6"/>
    <w:rsid w:val="36A66419"/>
    <w:rsid w:val="36AC3B64"/>
    <w:rsid w:val="36BE59A3"/>
    <w:rsid w:val="36C047EA"/>
    <w:rsid w:val="36C53067"/>
    <w:rsid w:val="36CC5B05"/>
    <w:rsid w:val="36CD390C"/>
    <w:rsid w:val="36CE0F50"/>
    <w:rsid w:val="36D05A86"/>
    <w:rsid w:val="36D41B01"/>
    <w:rsid w:val="36FF69BC"/>
    <w:rsid w:val="37110BDC"/>
    <w:rsid w:val="37141418"/>
    <w:rsid w:val="37187922"/>
    <w:rsid w:val="372565CF"/>
    <w:rsid w:val="372C0027"/>
    <w:rsid w:val="373153A5"/>
    <w:rsid w:val="373B2FD6"/>
    <w:rsid w:val="37406C32"/>
    <w:rsid w:val="37490FE3"/>
    <w:rsid w:val="374B670E"/>
    <w:rsid w:val="37682B54"/>
    <w:rsid w:val="377153C2"/>
    <w:rsid w:val="377555C6"/>
    <w:rsid w:val="377C049B"/>
    <w:rsid w:val="378A341B"/>
    <w:rsid w:val="378E4A3E"/>
    <w:rsid w:val="37C824E7"/>
    <w:rsid w:val="37D26254"/>
    <w:rsid w:val="37DF5068"/>
    <w:rsid w:val="37E95DA7"/>
    <w:rsid w:val="37F53716"/>
    <w:rsid w:val="37F94A3D"/>
    <w:rsid w:val="380572E6"/>
    <w:rsid w:val="380C4C00"/>
    <w:rsid w:val="380C4CB6"/>
    <w:rsid w:val="38112D0A"/>
    <w:rsid w:val="381E66BA"/>
    <w:rsid w:val="382235E3"/>
    <w:rsid w:val="382412D3"/>
    <w:rsid w:val="38317E4A"/>
    <w:rsid w:val="38391B76"/>
    <w:rsid w:val="38392478"/>
    <w:rsid w:val="384664B2"/>
    <w:rsid w:val="38542BEB"/>
    <w:rsid w:val="386E0B58"/>
    <w:rsid w:val="387730E5"/>
    <w:rsid w:val="38917E3C"/>
    <w:rsid w:val="38936248"/>
    <w:rsid w:val="389A39EB"/>
    <w:rsid w:val="389B624F"/>
    <w:rsid w:val="38A13254"/>
    <w:rsid w:val="38B90DDD"/>
    <w:rsid w:val="38C072F9"/>
    <w:rsid w:val="38C2673A"/>
    <w:rsid w:val="38C761FB"/>
    <w:rsid w:val="38DF6AFE"/>
    <w:rsid w:val="38E154BD"/>
    <w:rsid w:val="38E17CEA"/>
    <w:rsid w:val="38EE68DE"/>
    <w:rsid w:val="39045F47"/>
    <w:rsid w:val="3913774F"/>
    <w:rsid w:val="39244916"/>
    <w:rsid w:val="392B040D"/>
    <w:rsid w:val="392B4291"/>
    <w:rsid w:val="392B5E2F"/>
    <w:rsid w:val="392B61A3"/>
    <w:rsid w:val="3932517F"/>
    <w:rsid w:val="39327C5A"/>
    <w:rsid w:val="393B3328"/>
    <w:rsid w:val="39486334"/>
    <w:rsid w:val="394940EC"/>
    <w:rsid w:val="395104B9"/>
    <w:rsid w:val="39574263"/>
    <w:rsid w:val="39630EB6"/>
    <w:rsid w:val="39691EB6"/>
    <w:rsid w:val="39692DBF"/>
    <w:rsid w:val="396E39C4"/>
    <w:rsid w:val="397307D6"/>
    <w:rsid w:val="398A5C79"/>
    <w:rsid w:val="398E2822"/>
    <w:rsid w:val="39925B3C"/>
    <w:rsid w:val="39A568DF"/>
    <w:rsid w:val="39A62C6D"/>
    <w:rsid w:val="39A72956"/>
    <w:rsid w:val="39AF3E14"/>
    <w:rsid w:val="39B0448B"/>
    <w:rsid w:val="39BA1900"/>
    <w:rsid w:val="39BC6199"/>
    <w:rsid w:val="39C12128"/>
    <w:rsid w:val="39D04161"/>
    <w:rsid w:val="39D37F86"/>
    <w:rsid w:val="39DE287C"/>
    <w:rsid w:val="39E4225C"/>
    <w:rsid w:val="39EE63B6"/>
    <w:rsid w:val="39EF7D42"/>
    <w:rsid w:val="39F57C9D"/>
    <w:rsid w:val="39F859E2"/>
    <w:rsid w:val="3A084087"/>
    <w:rsid w:val="3A0D3344"/>
    <w:rsid w:val="3A152F3A"/>
    <w:rsid w:val="3A1B4110"/>
    <w:rsid w:val="3A1C2341"/>
    <w:rsid w:val="3A20623E"/>
    <w:rsid w:val="3A2C0D8E"/>
    <w:rsid w:val="3A2C4CB1"/>
    <w:rsid w:val="3A3468FD"/>
    <w:rsid w:val="3A384E17"/>
    <w:rsid w:val="3A3B2DE1"/>
    <w:rsid w:val="3A473A4C"/>
    <w:rsid w:val="3A5037C0"/>
    <w:rsid w:val="3A625E08"/>
    <w:rsid w:val="3A6300AD"/>
    <w:rsid w:val="3A6774C2"/>
    <w:rsid w:val="3A872211"/>
    <w:rsid w:val="3A8A2F0B"/>
    <w:rsid w:val="3A9258EB"/>
    <w:rsid w:val="3A9672A6"/>
    <w:rsid w:val="3A9C5610"/>
    <w:rsid w:val="3AA660B0"/>
    <w:rsid w:val="3AAE3D87"/>
    <w:rsid w:val="3AB21222"/>
    <w:rsid w:val="3AB75D86"/>
    <w:rsid w:val="3AB9164C"/>
    <w:rsid w:val="3ACF318F"/>
    <w:rsid w:val="3ADD6E7F"/>
    <w:rsid w:val="3AE1627D"/>
    <w:rsid w:val="3AE6301F"/>
    <w:rsid w:val="3AEB4288"/>
    <w:rsid w:val="3AF0002E"/>
    <w:rsid w:val="3AF435BE"/>
    <w:rsid w:val="3AFB0657"/>
    <w:rsid w:val="3B0D07DE"/>
    <w:rsid w:val="3B1E03DB"/>
    <w:rsid w:val="3B262D2D"/>
    <w:rsid w:val="3B266975"/>
    <w:rsid w:val="3B2C0A5C"/>
    <w:rsid w:val="3B3851C3"/>
    <w:rsid w:val="3B3C0A77"/>
    <w:rsid w:val="3B3C3AEC"/>
    <w:rsid w:val="3B490A74"/>
    <w:rsid w:val="3B4B7153"/>
    <w:rsid w:val="3B554E66"/>
    <w:rsid w:val="3B673628"/>
    <w:rsid w:val="3B6926B5"/>
    <w:rsid w:val="3B6B37AD"/>
    <w:rsid w:val="3B751B9A"/>
    <w:rsid w:val="3B7D05A9"/>
    <w:rsid w:val="3B9B2C1C"/>
    <w:rsid w:val="3BA45116"/>
    <w:rsid w:val="3BB62988"/>
    <w:rsid w:val="3BC13467"/>
    <w:rsid w:val="3BC16A20"/>
    <w:rsid w:val="3BCA06B0"/>
    <w:rsid w:val="3BD71DD0"/>
    <w:rsid w:val="3BF2200B"/>
    <w:rsid w:val="3C0811FF"/>
    <w:rsid w:val="3C114DD0"/>
    <w:rsid w:val="3C4A2A11"/>
    <w:rsid w:val="3C4A30C0"/>
    <w:rsid w:val="3C4D614A"/>
    <w:rsid w:val="3C5B63FB"/>
    <w:rsid w:val="3C6345F6"/>
    <w:rsid w:val="3C662FF2"/>
    <w:rsid w:val="3C663F8E"/>
    <w:rsid w:val="3C784307"/>
    <w:rsid w:val="3C7957F8"/>
    <w:rsid w:val="3C8268AA"/>
    <w:rsid w:val="3C881342"/>
    <w:rsid w:val="3C895C05"/>
    <w:rsid w:val="3C8B16E3"/>
    <w:rsid w:val="3C913064"/>
    <w:rsid w:val="3C9776F3"/>
    <w:rsid w:val="3CBA6F21"/>
    <w:rsid w:val="3CC574A6"/>
    <w:rsid w:val="3CC62289"/>
    <w:rsid w:val="3CCF7F4B"/>
    <w:rsid w:val="3CD165D4"/>
    <w:rsid w:val="3CD47F0A"/>
    <w:rsid w:val="3CDD7E10"/>
    <w:rsid w:val="3CF2427C"/>
    <w:rsid w:val="3D0941CE"/>
    <w:rsid w:val="3D2209C3"/>
    <w:rsid w:val="3D372D2D"/>
    <w:rsid w:val="3D4420DD"/>
    <w:rsid w:val="3D485319"/>
    <w:rsid w:val="3D507D56"/>
    <w:rsid w:val="3D5333C1"/>
    <w:rsid w:val="3D5B2CE1"/>
    <w:rsid w:val="3D6422A7"/>
    <w:rsid w:val="3D6F3BAA"/>
    <w:rsid w:val="3D70393A"/>
    <w:rsid w:val="3D743DE9"/>
    <w:rsid w:val="3D7647D8"/>
    <w:rsid w:val="3D7935CF"/>
    <w:rsid w:val="3D930E7D"/>
    <w:rsid w:val="3D93467D"/>
    <w:rsid w:val="3D93515D"/>
    <w:rsid w:val="3D985516"/>
    <w:rsid w:val="3DA56672"/>
    <w:rsid w:val="3DBB4BDC"/>
    <w:rsid w:val="3DBE52A4"/>
    <w:rsid w:val="3DC36E61"/>
    <w:rsid w:val="3DC531E6"/>
    <w:rsid w:val="3DCE06C7"/>
    <w:rsid w:val="3DD43E5F"/>
    <w:rsid w:val="3DD6763D"/>
    <w:rsid w:val="3DD931E8"/>
    <w:rsid w:val="3DEF0423"/>
    <w:rsid w:val="3E033E8C"/>
    <w:rsid w:val="3E2F1551"/>
    <w:rsid w:val="3E314910"/>
    <w:rsid w:val="3E3E5A99"/>
    <w:rsid w:val="3E482CDF"/>
    <w:rsid w:val="3E52517E"/>
    <w:rsid w:val="3E56272E"/>
    <w:rsid w:val="3E5C202A"/>
    <w:rsid w:val="3E6145D4"/>
    <w:rsid w:val="3E827ADF"/>
    <w:rsid w:val="3E8363C6"/>
    <w:rsid w:val="3E961A2B"/>
    <w:rsid w:val="3E975ED6"/>
    <w:rsid w:val="3E982CAE"/>
    <w:rsid w:val="3EAB10AB"/>
    <w:rsid w:val="3EAF726B"/>
    <w:rsid w:val="3EB20CB6"/>
    <w:rsid w:val="3EC43FFB"/>
    <w:rsid w:val="3EC5551D"/>
    <w:rsid w:val="3EE2755F"/>
    <w:rsid w:val="3EEB6A61"/>
    <w:rsid w:val="3EEE2A31"/>
    <w:rsid w:val="3EF63E94"/>
    <w:rsid w:val="3F045B60"/>
    <w:rsid w:val="3F0B725C"/>
    <w:rsid w:val="3F185190"/>
    <w:rsid w:val="3F294D33"/>
    <w:rsid w:val="3F2D1C1E"/>
    <w:rsid w:val="3F405AC9"/>
    <w:rsid w:val="3F46417F"/>
    <w:rsid w:val="3F491E1C"/>
    <w:rsid w:val="3F557B11"/>
    <w:rsid w:val="3F56460E"/>
    <w:rsid w:val="3F570D11"/>
    <w:rsid w:val="3F8175A0"/>
    <w:rsid w:val="3F855EAD"/>
    <w:rsid w:val="3F86028B"/>
    <w:rsid w:val="3F8C3E9A"/>
    <w:rsid w:val="3F945E5B"/>
    <w:rsid w:val="3F9A35F9"/>
    <w:rsid w:val="3F9E1C80"/>
    <w:rsid w:val="3FA041DA"/>
    <w:rsid w:val="3FA74D39"/>
    <w:rsid w:val="3FB83E3A"/>
    <w:rsid w:val="3FC14271"/>
    <w:rsid w:val="3FC9632B"/>
    <w:rsid w:val="3FCE5FBC"/>
    <w:rsid w:val="3FD315F6"/>
    <w:rsid w:val="3FED7A0C"/>
    <w:rsid w:val="3FFE152C"/>
    <w:rsid w:val="400918B6"/>
    <w:rsid w:val="4016310F"/>
    <w:rsid w:val="40201C93"/>
    <w:rsid w:val="402732B9"/>
    <w:rsid w:val="402D62F6"/>
    <w:rsid w:val="40311E40"/>
    <w:rsid w:val="404010F2"/>
    <w:rsid w:val="405303A9"/>
    <w:rsid w:val="405A04FC"/>
    <w:rsid w:val="405B736F"/>
    <w:rsid w:val="406F11A2"/>
    <w:rsid w:val="407002F2"/>
    <w:rsid w:val="4075682D"/>
    <w:rsid w:val="40775BF7"/>
    <w:rsid w:val="409D53D6"/>
    <w:rsid w:val="40A632AD"/>
    <w:rsid w:val="40A85133"/>
    <w:rsid w:val="40AA49B1"/>
    <w:rsid w:val="40DF167D"/>
    <w:rsid w:val="40E03B46"/>
    <w:rsid w:val="40E15741"/>
    <w:rsid w:val="40E573EB"/>
    <w:rsid w:val="40F72317"/>
    <w:rsid w:val="40FA5D2E"/>
    <w:rsid w:val="41007A13"/>
    <w:rsid w:val="410F7FE1"/>
    <w:rsid w:val="41164209"/>
    <w:rsid w:val="41165F87"/>
    <w:rsid w:val="41280558"/>
    <w:rsid w:val="412C218F"/>
    <w:rsid w:val="41331F20"/>
    <w:rsid w:val="413457BD"/>
    <w:rsid w:val="413A6A92"/>
    <w:rsid w:val="41477DA7"/>
    <w:rsid w:val="414B2D21"/>
    <w:rsid w:val="414B5A4C"/>
    <w:rsid w:val="414F0D5F"/>
    <w:rsid w:val="414F5D92"/>
    <w:rsid w:val="416857AE"/>
    <w:rsid w:val="4171497C"/>
    <w:rsid w:val="41825671"/>
    <w:rsid w:val="418D2C4D"/>
    <w:rsid w:val="419E7FA8"/>
    <w:rsid w:val="41A83864"/>
    <w:rsid w:val="41C26ECE"/>
    <w:rsid w:val="41C276F1"/>
    <w:rsid w:val="41C54A77"/>
    <w:rsid w:val="41D60B0E"/>
    <w:rsid w:val="41D63D5A"/>
    <w:rsid w:val="41E0445B"/>
    <w:rsid w:val="41E96186"/>
    <w:rsid w:val="41EF0BDA"/>
    <w:rsid w:val="41F95E30"/>
    <w:rsid w:val="41FD2BF0"/>
    <w:rsid w:val="4201336F"/>
    <w:rsid w:val="4205468B"/>
    <w:rsid w:val="42162213"/>
    <w:rsid w:val="42171553"/>
    <w:rsid w:val="421D022E"/>
    <w:rsid w:val="42263E91"/>
    <w:rsid w:val="422B01A2"/>
    <w:rsid w:val="422E06C0"/>
    <w:rsid w:val="4240447C"/>
    <w:rsid w:val="424751ED"/>
    <w:rsid w:val="42481233"/>
    <w:rsid w:val="424C25F6"/>
    <w:rsid w:val="4252093E"/>
    <w:rsid w:val="425C301B"/>
    <w:rsid w:val="42643826"/>
    <w:rsid w:val="426C083E"/>
    <w:rsid w:val="427D5C09"/>
    <w:rsid w:val="42840154"/>
    <w:rsid w:val="428C6958"/>
    <w:rsid w:val="42A2722E"/>
    <w:rsid w:val="42AC6FFF"/>
    <w:rsid w:val="42B94C21"/>
    <w:rsid w:val="42BA60DE"/>
    <w:rsid w:val="42BF7875"/>
    <w:rsid w:val="42C31164"/>
    <w:rsid w:val="42C74561"/>
    <w:rsid w:val="42C778B3"/>
    <w:rsid w:val="42CE29AF"/>
    <w:rsid w:val="42D246A8"/>
    <w:rsid w:val="42D56C49"/>
    <w:rsid w:val="42D71B71"/>
    <w:rsid w:val="42D72F72"/>
    <w:rsid w:val="42DF0CEF"/>
    <w:rsid w:val="42E0132B"/>
    <w:rsid w:val="42E677AE"/>
    <w:rsid w:val="42F110B7"/>
    <w:rsid w:val="42F60BE8"/>
    <w:rsid w:val="430D2D71"/>
    <w:rsid w:val="43232FF2"/>
    <w:rsid w:val="432F3AD8"/>
    <w:rsid w:val="434F017C"/>
    <w:rsid w:val="436C37E3"/>
    <w:rsid w:val="43734ABB"/>
    <w:rsid w:val="437828DA"/>
    <w:rsid w:val="437B4667"/>
    <w:rsid w:val="437B5746"/>
    <w:rsid w:val="437D0460"/>
    <w:rsid w:val="438A468A"/>
    <w:rsid w:val="438E2CFD"/>
    <w:rsid w:val="4392244F"/>
    <w:rsid w:val="439A4B03"/>
    <w:rsid w:val="439F514D"/>
    <w:rsid w:val="43A43549"/>
    <w:rsid w:val="43AB32E1"/>
    <w:rsid w:val="43B06125"/>
    <w:rsid w:val="43B062A9"/>
    <w:rsid w:val="43B5149A"/>
    <w:rsid w:val="43B67EF3"/>
    <w:rsid w:val="43BF6229"/>
    <w:rsid w:val="43CC7746"/>
    <w:rsid w:val="43DE1140"/>
    <w:rsid w:val="43E956E4"/>
    <w:rsid w:val="43ED4A2D"/>
    <w:rsid w:val="43EF107A"/>
    <w:rsid w:val="4403783A"/>
    <w:rsid w:val="44065F1E"/>
    <w:rsid w:val="44314729"/>
    <w:rsid w:val="443600B5"/>
    <w:rsid w:val="44464E91"/>
    <w:rsid w:val="44480394"/>
    <w:rsid w:val="44621B5D"/>
    <w:rsid w:val="446357B3"/>
    <w:rsid w:val="44643335"/>
    <w:rsid w:val="44673D68"/>
    <w:rsid w:val="44697903"/>
    <w:rsid w:val="44702122"/>
    <w:rsid w:val="447B22FB"/>
    <w:rsid w:val="447F43BC"/>
    <w:rsid w:val="44A67680"/>
    <w:rsid w:val="44A74D57"/>
    <w:rsid w:val="44BA0543"/>
    <w:rsid w:val="44C319D3"/>
    <w:rsid w:val="44C56245"/>
    <w:rsid w:val="44CE20AF"/>
    <w:rsid w:val="44DA5B20"/>
    <w:rsid w:val="44E03A12"/>
    <w:rsid w:val="44E63DB6"/>
    <w:rsid w:val="44EB7907"/>
    <w:rsid w:val="44F016BC"/>
    <w:rsid w:val="44F0785B"/>
    <w:rsid w:val="44F25B17"/>
    <w:rsid w:val="44FB6162"/>
    <w:rsid w:val="44FE12D7"/>
    <w:rsid w:val="45060A20"/>
    <w:rsid w:val="451A3F42"/>
    <w:rsid w:val="45254538"/>
    <w:rsid w:val="452671D4"/>
    <w:rsid w:val="452916B0"/>
    <w:rsid w:val="452C1A85"/>
    <w:rsid w:val="45370A47"/>
    <w:rsid w:val="454133F4"/>
    <w:rsid w:val="4544193F"/>
    <w:rsid w:val="45473A08"/>
    <w:rsid w:val="454775FE"/>
    <w:rsid w:val="454976CA"/>
    <w:rsid w:val="454D519B"/>
    <w:rsid w:val="45516342"/>
    <w:rsid w:val="4555504E"/>
    <w:rsid w:val="455849FB"/>
    <w:rsid w:val="456145D9"/>
    <w:rsid w:val="457D4577"/>
    <w:rsid w:val="458E402F"/>
    <w:rsid w:val="459B705F"/>
    <w:rsid w:val="45AE35EC"/>
    <w:rsid w:val="45C27DF7"/>
    <w:rsid w:val="45C566CE"/>
    <w:rsid w:val="45C83757"/>
    <w:rsid w:val="45D31D59"/>
    <w:rsid w:val="45D32EE1"/>
    <w:rsid w:val="45D9011F"/>
    <w:rsid w:val="45DD5352"/>
    <w:rsid w:val="45EF30D5"/>
    <w:rsid w:val="45F135B7"/>
    <w:rsid w:val="45F45E51"/>
    <w:rsid w:val="45FC7526"/>
    <w:rsid w:val="45FD121C"/>
    <w:rsid w:val="46053197"/>
    <w:rsid w:val="4605451B"/>
    <w:rsid w:val="462436BA"/>
    <w:rsid w:val="46300EE7"/>
    <w:rsid w:val="463E6863"/>
    <w:rsid w:val="46540AF2"/>
    <w:rsid w:val="465B7FB5"/>
    <w:rsid w:val="46647671"/>
    <w:rsid w:val="467502EC"/>
    <w:rsid w:val="467A695F"/>
    <w:rsid w:val="469459CD"/>
    <w:rsid w:val="469D15A3"/>
    <w:rsid w:val="469E104F"/>
    <w:rsid w:val="46A16029"/>
    <w:rsid w:val="46BE62DC"/>
    <w:rsid w:val="46C10A58"/>
    <w:rsid w:val="46D23526"/>
    <w:rsid w:val="46D24D54"/>
    <w:rsid w:val="46D26046"/>
    <w:rsid w:val="46D501CC"/>
    <w:rsid w:val="46D86868"/>
    <w:rsid w:val="46EE0C03"/>
    <w:rsid w:val="47026B5F"/>
    <w:rsid w:val="470E2B12"/>
    <w:rsid w:val="47281F9F"/>
    <w:rsid w:val="47467B3C"/>
    <w:rsid w:val="47470529"/>
    <w:rsid w:val="475331BC"/>
    <w:rsid w:val="475F0E22"/>
    <w:rsid w:val="47610670"/>
    <w:rsid w:val="47671DBC"/>
    <w:rsid w:val="476811FE"/>
    <w:rsid w:val="4779675E"/>
    <w:rsid w:val="477D6E9F"/>
    <w:rsid w:val="47860DB0"/>
    <w:rsid w:val="4791770C"/>
    <w:rsid w:val="47994349"/>
    <w:rsid w:val="479F65FC"/>
    <w:rsid w:val="47AA43ED"/>
    <w:rsid w:val="47B15742"/>
    <w:rsid w:val="47C73064"/>
    <w:rsid w:val="47C954A5"/>
    <w:rsid w:val="47CA4753"/>
    <w:rsid w:val="47F82032"/>
    <w:rsid w:val="47FC0799"/>
    <w:rsid w:val="47FF3B57"/>
    <w:rsid w:val="48017245"/>
    <w:rsid w:val="480623B9"/>
    <w:rsid w:val="480F7862"/>
    <w:rsid w:val="481A6540"/>
    <w:rsid w:val="481D7603"/>
    <w:rsid w:val="4839714C"/>
    <w:rsid w:val="48505720"/>
    <w:rsid w:val="48567829"/>
    <w:rsid w:val="486B136A"/>
    <w:rsid w:val="486F562F"/>
    <w:rsid w:val="486F686F"/>
    <w:rsid w:val="4888005C"/>
    <w:rsid w:val="489704E2"/>
    <w:rsid w:val="489C0B8B"/>
    <w:rsid w:val="48B16C74"/>
    <w:rsid w:val="48BD3467"/>
    <w:rsid w:val="48D0143E"/>
    <w:rsid w:val="48D45B9D"/>
    <w:rsid w:val="48DA3D63"/>
    <w:rsid w:val="48DB5B7B"/>
    <w:rsid w:val="48E15AE6"/>
    <w:rsid w:val="48FA3D6B"/>
    <w:rsid w:val="48FF3B92"/>
    <w:rsid w:val="49084147"/>
    <w:rsid w:val="49110456"/>
    <w:rsid w:val="49190378"/>
    <w:rsid w:val="491A484F"/>
    <w:rsid w:val="4928535E"/>
    <w:rsid w:val="49321A09"/>
    <w:rsid w:val="493F19F8"/>
    <w:rsid w:val="494C6496"/>
    <w:rsid w:val="494D0976"/>
    <w:rsid w:val="496D18B1"/>
    <w:rsid w:val="496E2627"/>
    <w:rsid w:val="49763B29"/>
    <w:rsid w:val="497E22FC"/>
    <w:rsid w:val="498147D9"/>
    <w:rsid w:val="498D452E"/>
    <w:rsid w:val="49A53B0D"/>
    <w:rsid w:val="49B243DC"/>
    <w:rsid w:val="49B80013"/>
    <w:rsid w:val="49BA253D"/>
    <w:rsid w:val="49BD7EC8"/>
    <w:rsid w:val="49BE7E8F"/>
    <w:rsid w:val="49BF0EDE"/>
    <w:rsid w:val="49C72AEB"/>
    <w:rsid w:val="49CB6AFC"/>
    <w:rsid w:val="49CD3FB9"/>
    <w:rsid w:val="49CF34DC"/>
    <w:rsid w:val="49DB376E"/>
    <w:rsid w:val="49E24B0D"/>
    <w:rsid w:val="49E7261F"/>
    <w:rsid w:val="4A0711F0"/>
    <w:rsid w:val="4A2F58D7"/>
    <w:rsid w:val="4A3E0764"/>
    <w:rsid w:val="4A3F3CCE"/>
    <w:rsid w:val="4A680DEE"/>
    <w:rsid w:val="4A710725"/>
    <w:rsid w:val="4A810AF0"/>
    <w:rsid w:val="4A8235E4"/>
    <w:rsid w:val="4A884DF6"/>
    <w:rsid w:val="4A9D096A"/>
    <w:rsid w:val="4AA55219"/>
    <w:rsid w:val="4AAB3084"/>
    <w:rsid w:val="4AAD4631"/>
    <w:rsid w:val="4AAE29ED"/>
    <w:rsid w:val="4AAE3725"/>
    <w:rsid w:val="4AB52984"/>
    <w:rsid w:val="4ACB3AAE"/>
    <w:rsid w:val="4AD2073E"/>
    <w:rsid w:val="4AD45201"/>
    <w:rsid w:val="4AE070BF"/>
    <w:rsid w:val="4AE432A4"/>
    <w:rsid w:val="4AE579FB"/>
    <w:rsid w:val="4AEA3BE0"/>
    <w:rsid w:val="4B0C6121"/>
    <w:rsid w:val="4B133A2E"/>
    <w:rsid w:val="4B15741A"/>
    <w:rsid w:val="4B2932BF"/>
    <w:rsid w:val="4B386E04"/>
    <w:rsid w:val="4B3D2B9D"/>
    <w:rsid w:val="4B427308"/>
    <w:rsid w:val="4B4D2408"/>
    <w:rsid w:val="4B594E9F"/>
    <w:rsid w:val="4B642E44"/>
    <w:rsid w:val="4B661601"/>
    <w:rsid w:val="4B6F748D"/>
    <w:rsid w:val="4B7040AB"/>
    <w:rsid w:val="4B852F44"/>
    <w:rsid w:val="4B9611EE"/>
    <w:rsid w:val="4B971FBC"/>
    <w:rsid w:val="4B9A070B"/>
    <w:rsid w:val="4BA82216"/>
    <w:rsid w:val="4BA87F42"/>
    <w:rsid w:val="4BC16CBB"/>
    <w:rsid w:val="4BC2226A"/>
    <w:rsid w:val="4BC267A5"/>
    <w:rsid w:val="4BC63BC8"/>
    <w:rsid w:val="4BCA3DA5"/>
    <w:rsid w:val="4BDA0139"/>
    <w:rsid w:val="4BF104C6"/>
    <w:rsid w:val="4C064500"/>
    <w:rsid w:val="4C0B53B6"/>
    <w:rsid w:val="4C0C166C"/>
    <w:rsid w:val="4C141B75"/>
    <w:rsid w:val="4C270676"/>
    <w:rsid w:val="4C4965BF"/>
    <w:rsid w:val="4C4B16D3"/>
    <w:rsid w:val="4C683071"/>
    <w:rsid w:val="4C9822F2"/>
    <w:rsid w:val="4C9E6461"/>
    <w:rsid w:val="4CA0390A"/>
    <w:rsid w:val="4CA52261"/>
    <w:rsid w:val="4CA80939"/>
    <w:rsid w:val="4CB51261"/>
    <w:rsid w:val="4CBF294C"/>
    <w:rsid w:val="4CCE6E20"/>
    <w:rsid w:val="4CE25999"/>
    <w:rsid w:val="4CE4150F"/>
    <w:rsid w:val="4CF57E92"/>
    <w:rsid w:val="4CFF4892"/>
    <w:rsid w:val="4D0F311E"/>
    <w:rsid w:val="4D1E601C"/>
    <w:rsid w:val="4D28740E"/>
    <w:rsid w:val="4D2D4CC4"/>
    <w:rsid w:val="4D2F2753"/>
    <w:rsid w:val="4D404778"/>
    <w:rsid w:val="4D4E3A8D"/>
    <w:rsid w:val="4D517928"/>
    <w:rsid w:val="4D5205C3"/>
    <w:rsid w:val="4D562A6C"/>
    <w:rsid w:val="4D6541E3"/>
    <w:rsid w:val="4D774BC4"/>
    <w:rsid w:val="4D7A54A6"/>
    <w:rsid w:val="4DB11EE4"/>
    <w:rsid w:val="4DB5218F"/>
    <w:rsid w:val="4DCA4F2D"/>
    <w:rsid w:val="4DCA6FF1"/>
    <w:rsid w:val="4DD057C4"/>
    <w:rsid w:val="4DD05A93"/>
    <w:rsid w:val="4DDF3863"/>
    <w:rsid w:val="4DDF7082"/>
    <w:rsid w:val="4DF044F5"/>
    <w:rsid w:val="4DFB001B"/>
    <w:rsid w:val="4E004E73"/>
    <w:rsid w:val="4E032A61"/>
    <w:rsid w:val="4E1316B9"/>
    <w:rsid w:val="4E2C39B2"/>
    <w:rsid w:val="4E352B5E"/>
    <w:rsid w:val="4E3A720D"/>
    <w:rsid w:val="4E446761"/>
    <w:rsid w:val="4E5112ED"/>
    <w:rsid w:val="4E566AD9"/>
    <w:rsid w:val="4E5B0B74"/>
    <w:rsid w:val="4E5C69B9"/>
    <w:rsid w:val="4E632746"/>
    <w:rsid w:val="4E6A71AA"/>
    <w:rsid w:val="4E753947"/>
    <w:rsid w:val="4E8E4509"/>
    <w:rsid w:val="4EAD475E"/>
    <w:rsid w:val="4EB72D21"/>
    <w:rsid w:val="4EBD5864"/>
    <w:rsid w:val="4ED30E01"/>
    <w:rsid w:val="4ED33B2F"/>
    <w:rsid w:val="4ED76058"/>
    <w:rsid w:val="4EF05299"/>
    <w:rsid w:val="4EFC4D3E"/>
    <w:rsid w:val="4F0537C7"/>
    <w:rsid w:val="4F0E5E71"/>
    <w:rsid w:val="4F18323A"/>
    <w:rsid w:val="4F2A206E"/>
    <w:rsid w:val="4F2A3908"/>
    <w:rsid w:val="4F326D82"/>
    <w:rsid w:val="4F342505"/>
    <w:rsid w:val="4F390999"/>
    <w:rsid w:val="4F4909EC"/>
    <w:rsid w:val="4F4E3947"/>
    <w:rsid w:val="4F56343B"/>
    <w:rsid w:val="4F5B147F"/>
    <w:rsid w:val="4F915916"/>
    <w:rsid w:val="4F954909"/>
    <w:rsid w:val="4FAE50F3"/>
    <w:rsid w:val="4FB0110B"/>
    <w:rsid w:val="4FB24490"/>
    <w:rsid w:val="4FB267A7"/>
    <w:rsid w:val="4FB51BCE"/>
    <w:rsid w:val="4FB54F84"/>
    <w:rsid w:val="4FBA1D2C"/>
    <w:rsid w:val="4FC22C66"/>
    <w:rsid w:val="4FC420C5"/>
    <w:rsid w:val="4FCC0E2C"/>
    <w:rsid w:val="4FD576F2"/>
    <w:rsid w:val="4FDD067A"/>
    <w:rsid w:val="4FF65055"/>
    <w:rsid w:val="4FFD340B"/>
    <w:rsid w:val="50063322"/>
    <w:rsid w:val="500973B3"/>
    <w:rsid w:val="5010591F"/>
    <w:rsid w:val="50121E93"/>
    <w:rsid w:val="501C5410"/>
    <w:rsid w:val="50291F68"/>
    <w:rsid w:val="502F4570"/>
    <w:rsid w:val="50326985"/>
    <w:rsid w:val="503B14C7"/>
    <w:rsid w:val="503D0F3A"/>
    <w:rsid w:val="503F097E"/>
    <w:rsid w:val="505E17CC"/>
    <w:rsid w:val="506478D1"/>
    <w:rsid w:val="506A2077"/>
    <w:rsid w:val="506B3659"/>
    <w:rsid w:val="506E6D06"/>
    <w:rsid w:val="507E2442"/>
    <w:rsid w:val="50851F92"/>
    <w:rsid w:val="508E63B4"/>
    <w:rsid w:val="509457BF"/>
    <w:rsid w:val="50965492"/>
    <w:rsid w:val="50973299"/>
    <w:rsid w:val="509B07E4"/>
    <w:rsid w:val="509E7AA7"/>
    <w:rsid w:val="50A51965"/>
    <w:rsid w:val="50A736BD"/>
    <w:rsid w:val="50B31FA6"/>
    <w:rsid w:val="50B559C8"/>
    <w:rsid w:val="50B55C93"/>
    <w:rsid w:val="50B737DE"/>
    <w:rsid w:val="50BC4B64"/>
    <w:rsid w:val="50C05A2D"/>
    <w:rsid w:val="50C757AA"/>
    <w:rsid w:val="50C96F9E"/>
    <w:rsid w:val="50CB2836"/>
    <w:rsid w:val="50CE3AC1"/>
    <w:rsid w:val="50DB63AF"/>
    <w:rsid w:val="50DD43C5"/>
    <w:rsid w:val="50E178E7"/>
    <w:rsid w:val="50E778AA"/>
    <w:rsid w:val="50F53C80"/>
    <w:rsid w:val="51036DED"/>
    <w:rsid w:val="510D2AF3"/>
    <w:rsid w:val="510F210E"/>
    <w:rsid w:val="51154125"/>
    <w:rsid w:val="511B5E28"/>
    <w:rsid w:val="511C6EE5"/>
    <w:rsid w:val="512608F6"/>
    <w:rsid w:val="51281CBC"/>
    <w:rsid w:val="512D6B46"/>
    <w:rsid w:val="512F0E10"/>
    <w:rsid w:val="51457304"/>
    <w:rsid w:val="51511096"/>
    <w:rsid w:val="5155624A"/>
    <w:rsid w:val="515B5C24"/>
    <w:rsid w:val="515B7B3F"/>
    <w:rsid w:val="515E1A7A"/>
    <w:rsid w:val="51630A78"/>
    <w:rsid w:val="517C15E4"/>
    <w:rsid w:val="517D50A8"/>
    <w:rsid w:val="518422B9"/>
    <w:rsid w:val="518456C1"/>
    <w:rsid w:val="518E067A"/>
    <w:rsid w:val="519556BC"/>
    <w:rsid w:val="519F1B86"/>
    <w:rsid w:val="51BC1F8E"/>
    <w:rsid w:val="51C01975"/>
    <w:rsid w:val="51C21715"/>
    <w:rsid w:val="51C54830"/>
    <w:rsid w:val="51CC1D09"/>
    <w:rsid w:val="51D82CD4"/>
    <w:rsid w:val="51DB3495"/>
    <w:rsid w:val="51E465A7"/>
    <w:rsid w:val="51E67B25"/>
    <w:rsid w:val="51E945C7"/>
    <w:rsid w:val="51E963A8"/>
    <w:rsid w:val="51EC3B7B"/>
    <w:rsid w:val="51F12C9C"/>
    <w:rsid w:val="51F52E18"/>
    <w:rsid w:val="51FB1230"/>
    <w:rsid w:val="51FC3182"/>
    <w:rsid w:val="51FC7692"/>
    <w:rsid w:val="51FD17AD"/>
    <w:rsid w:val="520C0E6F"/>
    <w:rsid w:val="520E48A6"/>
    <w:rsid w:val="5220668C"/>
    <w:rsid w:val="52276632"/>
    <w:rsid w:val="52371A9F"/>
    <w:rsid w:val="523749FF"/>
    <w:rsid w:val="52430572"/>
    <w:rsid w:val="52502FA0"/>
    <w:rsid w:val="525B1CEE"/>
    <w:rsid w:val="52682A2A"/>
    <w:rsid w:val="526C70F5"/>
    <w:rsid w:val="5275248F"/>
    <w:rsid w:val="52966380"/>
    <w:rsid w:val="52A66560"/>
    <w:rsid w:val="52AA11C6"/>
    <w:rsid w:val="52AE3776"/>
    <w:rsid w:val="52BD2119"/>
    <w:rsid w:val="52C87CCC"/>
    <w:rsid w:val="52D17747"/>
    <w:rsid w:val="52DA1C0D"/>
    <w:rsid w:val="52DE4BD3"/>
    <w:rsid w:val="52E47E32"/>
    <w:rsid w:val="52E90E33"/>
    <w:rsid w:val="52F61CE4"/>
    <w:rsid w:val="52FB466D"/>
    <w:rsid w:val="52FD011B"/>
    <w:rsid w:val="53062112"/>
    <w:rsid w:val="53062DA5"/>
    <w:rsid w:val="53093E1E"/>
    <w:rsid w:val="53113369"/>
    <w:rsid w:val="531435E0"/>
    <w:rsid w:val="5320788E"/>
    <w:rsid w:val="532116FC"/>
    <w:rsid w:val="53235FD6"/>
    <w:rsid w:val="53246AA5"/>
    <w:rsid w:val="532A2B50"/>
    <w:rsid w:val="532E403E"/>
    <w:rsid w:val="533A08BA"/>
    <w:rsid w:val="533F3549"/>
    <w:rsid w:val="5353712C"/>
    <w:rsid w:val="5358621C"/>
    <w:rsid w:val="535B6752"/>
    <w:rsid w:val="53797575"/>
    <w:rsid w:val="5381239F"/>
    <w:rsid w:val="539204DD"/>
    <w:rsid w:val="53974559"/>
    <w:rsid w:val="53A84EAD"/>
    <w:rsid w:val="53C55CDA"/>
    <w:rsid w:val="53CF6775"/>
    <w:rsid w:val="53D53D18"/>
    <w:rsid w:val="53DB6C22"/>
    <w:rsid w:val="53DD0C07"/>
    <w:rsid w:val="53F86552"/>
    <w:rsid w:val="5401769B"/>
    <w:rsid w:val="540C53CE"/>
    <w:rsid w:val="540D1A56"/>
    <w:rsid w:val="54187841"/>
    <w:rsid w:val="542B3F2E"/>
    <w:rsid w:val="544301A0"/>
    <w:rsid w:val="545266E7"/>
    <w:rsid w:val="54660C96"/>
    <w:rsid w:val="546625F0"/>
    <w:rsid w:val="546B25C5"/>
    <w:rsid w:val="546F5A0A"/>
    <w:rsid w:val="548817A1"/>
    <w:rsid w:val="548B7B90"/>
    <w:rsid w:val="549B1B0F"/>
    <w:rsid w:val="54A9202B"/>
    <w:rsid w:val="54B41B5E"/>
    <w:rsid w:val="54C53336"/>
    <w:rsid w:val="54C741FC"/>
    <w:rsid w:val="54C82B66"/>
    <w:rsid w:val="54CD088B"/>
    <w:rsid w:val="54E246F9"/>
    <w:rsid w:val="54EB1A1A"/>
    <w:rsid w:val="54F44E67"/>
    <w:rsid w:val="54FC1721"/>
    <w:rsid w:val="54FF6B31"/>
    <w:rsid w:val="550507DC"/>
    <w:rsid w:val="55213359"/>
    <w:rsid w:val="552A0B9D"/>
    <w:rsid w:val="552B49BF"/>
    <w:rsid w:val="552B7619"/>
    <w:rsid w:val="5532703B"/>
    <w:rsid w:val="553453B6"/>
    <w:rsid w:val="553C15F2"/>
    <w:rsid w:val="553F27E1"/>
    <w:rsid w:val="554161C1"/>
    <w:rsid w:val="55463D25"/>
    <w:rsid w:val="55495C7D"/>
    <w:rsid w:val="555A54AA"/>
    <w:rsid w:val="556045FD"/>
    <w:rsid w:val="556347EF"/>
    <w:rsid w:val="5586783D"/>
    <w:rsid w:val="559943AA"/>
    <w:rsid w:val="55A75A71"/>
    <w:rsid w:val="55BA43F2"/>
    <w:rsid w:val="55CB7C91"/>
    <w:rsid w:val="55CD495A"/>
    <w:rsid w:val="55DC3F42"/>
    <w:rsid w:val="55E20AEC"/>
    <w:rsid w:val="55EB4AED"/>
    <w:rsid w:val="561626B8"/>
    <w:rsid w:val="561B0EB6"/>
    <w:rsid w:val="561B51C7"/>
    <w:rsid w:val="5624755E"/>
    <w:rsid w:val="562519FE"/>
    <w:rsid w:val="562C7E94"/>
    <w:rsid w:val="562E5318"/>
    <w:rsid w:val="562E6171"/>
    <w:rsid w:val="5632576B"/>
    <w:rsid w:val="56530CC9"/>
    <w:rsid w:val="56590E16"/>
    <w:rsid w:val="56591708"/>
    <w:rsid w:val="56652CF3"/>
    <w:rsid w:val="566E4A29"/>
    <w:rsid w:val="567120DE"/>
    <w:rsid w:val="567956D8"/>
    <w:rsid w:val="567C3A38"/>
    <w:rsid w:val="56997B3D"/>
    <w:rsid w:val="56B860D6"/>
    <w:rsid w:val="56C034BC"/>
    <w:rsid w:val="56D76F6E"/>
    <w:rsid w:val="56DD6DAC"/>
    <w:rsid w:val="56E2174D"/>
    <w:rsid w:val="56E839CB"/>
    <w:rsid w:val="56F00830"/>
    <w:rsid w:val="56FE35B2"/>
    <w:rsid w:val="5701432D"/>
    <w:rsid w:val="57135FAC"/>
    <w:rsid w:val="5728330E"/>
    <w:rsid w:val="572F5E58"/>
    <w:rsid w:val="573836DE"/>
    <w:rsid w:val="57523C08"/>
    <w:rsid w:val="57785647"/>
    <w:rsid w:val="577D540D"/>
    <w:rsid w:val="57832294"/>
    <w:rsid w:val="579027B3"/>
    <w:rsid w:val="57932A3D"/>
    <w:rsid w:val="57974B55"/>
    <w:rsid w:val="5798078A"/>
    <w:rsid w:val="57A61266"/>
    <w:rsid w:val="57B1143E"/>
    <w:rsid w:val="57B70B79"/>
    <w:rsid w:val="57B92EBD"/>
    <w:rsid w:val="57D34E91"/>
    <w:rsid w:val="57F84AC9"/>
    <w:rsid w:val="57FB4EF5"/>
    <w:rsid w:val="58160FE1"/>
    <w:rsid w:val="581D2C3A"/>
    <w:rsid w:val="581D6AED"/>
    <w:rsid w:val="584F560C"/>
    <w:rsid w:val="58512D22"/>
    <w:rsid w:val="586E438D"/>
    <w:rsid w:val="586E4F3B"/>
    <w:rsid w:val="58762531"/>
    <w:rsid w:val="587D2445"/>
    <w:rsid w:val="58834E2E"/>
    <w:rsid w:val="58A55EF8"/>
    <w:rsid w:val="58BE65C9"/>
    <w:rsid w:val="58D26D48"/>
    <w:rsid w:val="58D434F4"/>
    <w:rsid w:val="58EE1B00"/>
    <w:rsid w:val="58FD67B9"/>
    <w:rsid w:val="590777C4"/>
    <w:rsid w:val="590A1AC8"/>
    <w:rsid w:val="590A322D"/>
    <w:rsid w:val="590F7385"/>
    <w:rsid w:val="591964BA"/>
    <w:rsid w:val="5925502D"/>
    <w:rsid w:val="59256C97"/>
    <w:rsid w:val="59282E1D"/>
    <w:rsid w:val="593D79F1"/>
    <w:rsid w:val="594B4DF9"/>
    <w:rsid w:val="594C3A7B"/>
    <w:rsid w:val="59722DAC"/>
    <w:rsid w:val="59850F40"/>
    <w:rsid w:val="598863C9"/>
    <w:rsid w:val="59B60193"/>
    <w:rsid w:val="59D33D86"/>
    <w:rsid w:val="59D56911"/>
    <w:rsid w:val="59E15593"/>
    <w:rsid w:val="59E171C9"/>
    <w:rsid w:val="59E87E54"/>
    <w:rsid w:val="59F17BFF"/>
    <w:rsid w:val="59F95B8D"/>
    <w:rsid w:val="5A0E430F"/>
    <w:rsid w:val="5A152466"/>
    <w:rsid w:val="5A153559"/>
    <w:rsid w:val="5A1C5409"/>
    <w:rsid w:val="5A1F42B1"/>
    <w:rsid w:val="5A2375CE"/>
    <w:rsid w:val="5A465536"/>
    <w:rsid w:val="5A5021C7"/>
    <w:rsid w:val="5A514A5B"/>
    <w:rsid w:val="5A523463"/>
    <w:rsid w:val="5A610C53"/>
    <w:rsid w:val="5A694EE3"/>
    <w:rsid w:val="5A6F27E2"/>
    <w:rsid w:val="5A7325F3"/>
    <w:rsid w:val="5A8558B8"/>
    <w:rsid w:val="5AB971BC"/>
    <w:rsid w:val="5ABE26ED"/>
    <w:rsid w:val="5AC30982"/>
    <w:rsid w:val="5ACE0297"/>
    <w:rsid w:val="5AD74121"/>
    <w:rsid w:val="5AE46A47"/>
    <w:rsid w:val="5AF34A44"/>
    <w:rsid w:val="5AFB1CB4"/>
    <w:rsid w:val="5B1B7951"/>
    <w:rsid w:val="5B205C51"/>
    <w:rsid w:val="5B273B1A"/>
    <w:rsid w:val="5B3572D6"/>
    <w:rsid w:val="5B380DB6"/>
    <w:rsid w:val="5B3E2A3E"/>
    <w:rsid w:val="5B3F165F"/>
    <w:rsid w:val="5B7E0966"/>
    <w:rsid w:val="5B84787C"/>
    <w:rsid w:val="5B9E55DE"/>
    <w:rsid w:val="5BAA6E73"/>
    <w:rsid w:val="5BB15C99"/>
    <w:rsid w:val="5BB61082"/>
    <w:rsid w:val="5BC34DE5"/>
    <w:rsid w:val="5BCE032C"/>
    <w:rsid w:val="5BD01EA3"/>
    <w:rsid w:val="5BDC15FD"/>
    <w:rsid w:val="5BDC5A64"/>
    <w:rsid w:val="5BEC7EDB"/>
    <w:rsid w:val="5BF23CEC"/>
    <w:rsid w:val="5BF902E8"/>
    <w:rsid w:val="5C307EB5"/>
    <w:rsid w:val="5C4501D5"/>
    <w:rsid w:val="5C4B6857"/>
    <w:rsid w:val="5C5701DC"/>
    <w:rsid w:val="5C57775C"/>
    <w:rsid w:val="5C693F79"/>
    <w:rsid w:val="5C6F15CF"/>
    <w:rsid w:val="5C715ADE"/>
    <w:rsid w:val="5C7D2BC7"/>
    <w:rsid w:val="5C8F6D5C"/>
    <w:rsid w:val="5C9168F4"/>
    <w:rsid w:val="5C932272"/>
    <w:rsid w:val="5CAE3391"/>
    <w:rsid w:val="5CB758B0"/>
    <w:rsid w:val="5CB86311"/>
    <w:rsid w:val="5CC6629B"/>
    <w:rsid w:val="5CCE22EC"/>
    <w:rsid w:val="5CD40C73"/>
    <w:rsid w:val="5CE646B7"/>
    <w:rsid w:val="5CFB04FA"/>
    <w:rsid w:val="5CFF1FC9"/>
    <w:rsid w:val="5D0416B7"/>
    <w:rsid w:val="5D0672E0"/>
    <w:rsid w:val="5D2E4821"/>
    <w:rsid w:val="5D3B6E5C"/>
    <w:rsid w:val="5D5D3618"/>
    <w:rsid w:val="5D7914AD"/>
    <w:rsid w:val="5D8020AA"/>
    <w:rsid w:val="5D815B9E"/>
    <w:rsid w:val="5D850265"/>
    <w:rsid w:val="5D870154"/>
    <w:rsid w:val="5DAF2516"/>
    <w:rsid w:val="5DDC4CDD"/>
    <w:rsid w:val="5DE37709"/>
    <w:rsid w:val="5DED696D"/>
    <w:rsid w:val="5DFC42A9"/>
    <w:rsid w:val="5DFF568C"/>
    <w:rsid w:val="5E004368"/>
    <w:rsid w:val="5E0520D1"/>
    <w:rsid w:val="5E1B1C07"/>
    <w:rsid w:val="5E1D2CD8"/>
    <w:rsid w:val="5E4A7E66"/>
    <w:rsid w:val="5E577E1D"/>
    <w:rsid w:val="5E5D45DE"/>
    <w:rsid w:val="5E60457C"/>
    <w:rsid w:val="5E643D77"/>
    <w:rsid w:val="5E6F2106"/>
    <w:rsid w:val="5E771510"/>
    <w:rsid w:val="5E8446BC"/>
    <w:rsid w:val="5E915395"/>
    <w:rsid w:val="5EBF5E67"/>
    <w:rsid w:val="5EC37CE8"/>
    <w:rsid w:val="5EDF33EF"/>
    <w:rsid w:val="5EEE58B2"/>
    <w:rsid w:val="5F002BD3"/>
    <w:rsid w:val="5F0062FD"/>
    <w:rsid w:val="5F0644A1"/>
    <w:rsid w:val="5F064FFF"/>
    <w:rsid w:val="5F1D68AA"/>
    <w:rsid w:val="5F1F06D2"/>
    <w:rsid w:val="5F224060"/>
    <w:rsid w:val="5F2654B7"/>
    <w:rsid w:val="5F2C0708"/>
    <w:rsid w:val="5F376AC5"/>
    <w:rsid w:val="5F3D2035"/>
    <w:rsid w:val="5F6A3C84"/>
    <w:rsid w:val="5F6D6BEE"/>
    <w:rsid w:val="5F8E4757"/>
    <w:rsid w:val="5FA001A6"/>
    <w:rsid w:val="5FA06275"/>
    <w:rsid w:val="5FAD5E83"/>
    <w:rsid w:val="5FC026BC"/>
    <w:rsid w:val="5FE243E9"/>
    <w:rsid w:val="5FE73D00"/>
    <w:rsid w:val="5FEA125F"/>
    <w:rsid w:val="5FF116B8"/>
    <w:rsid w:val="5FF309C9"/>
    <w:rsid w:val="5FFA6B15"/>
    <w:rsid w:val="600830E6"/>
    <w:rsid w:val="60344180"/>
    <w:rsid w:val="603A477C"/>
    <w:rsid w:val="603D4343"/>
    <w:rsid w:val="60517026"/>
    <w:rsid w:val="605C0CA2"/>
    <w:rsid w:val="60721865"/>
    <w:rsid w:val="609D6424"/>
    <w:rsid w:val="609F196E"/>
    <w:rsid w:val="60A56826"/>
    <w:rsid w:val="60AB4558"/>
    <w:rsid w:val="60B22133"/>
    <w:rsid w:val="60B50A89"/>
    <w:rsid w:val="60CA4CE1"/>
    <w:rsid w:val="60CB514E"/>
    <w:rsid w:val="60CF0BCC"/>
    <w:rsid w:val="60D01096"/>
    <w:rsid w:val="60D45FCB"/>
    <w:rsid w:val="60DE04DE"/>
    <w:rsid w:val="60DE6714"/>
    <w:rsid w:val="60EC0331"/>
    <w:rsid w:val="60FB3DAD"/>
    <w:rsid w:val="611247BB"/>
    <w:rsid w:val="611D0500"/>
    <w:rsid w:val="612123E7"/>
    <w:rsid w:val="61213FDA"/>
    <w:rsid w:val="61275624"/>
    <w:rsid w:val="615A6117"/>
    <w:rsid w:val="615B2FE0"/>
    <w:rsid w:val="616918EF"/>
    <w:rsid w:val="617457E6"/>
    <w:rsid w:val="61767FC3"/>
    <w:rsid w:val="61844A20"/>
    <w:rsid w:val="618512F1"/>
    <w:rsid w:val="618B5887"/>
    <w:rsid w:val="6190450A"/>
    <w:rsid w:val="619D5137"/>
    <w:rsid w:val="619E7496"/>
    <w:rsid w:val="61A047B7"/>
    <w:rsid w:val="61A52DE7"/>
    <w:rsid w:val="61B5682B"/>
    <w:rsid w:val="61C93CC9"/>
    <w:rsid w:val="61CA04B7"/>
    <w:rsid w:val="61E60496"/>
    <w:rsid w:val="61EA707F"/>
    <w:rsid w:val="61F576F0"/>
    <w:rsid w:val="61F73A7B"/>
    <w:rsid w:val="620346AA"/>
    <w:rsid w:val="620B653D"/>
    <w:rsid w:val="620D3FE2"/>
    <w:rsid w:val="6215131C"/>
    <w:rsid w:val="62262807"/>
    <w:rsid w:val="623E04A5"/>
    <w:rsid w:val="623E2CE1"/>
    <w:rsid w:val="625E731E"/>
    <w:rsid w:val="62637DC4"/>
    <w:rsid w:val="62664A80"/>
    <w:rsid w:val="626F2CE3"/>
    <w:rsid w:val="627C11C5"/>
    <w:rsid w:val="627D0DF6"/>
    <w:rsid w:val="628606D4"/>
    <w:rsid w:val="628C5F22"/>
    <w:rsid w:val="628D038F"/>
    <w:rsid w:val="629C7FE7"/>
    <w:rsid w:val="629D407A"/>
    <w:rsid w:val="62A94E92"/>
    <w:rsid w:val="62AB5082"/>
    <w:rsid w:val="62B3235A"/>
    <w:rsid w:val="62BE7C83"/>
    <w:rsid w:val="62C830F2"/>
    <w:rsid w:val="62E23578"/>
    <w:rsid w:val="62F33E21"/>
    <w:rsid w:val="62F567F6"/>
    <w:rsid w:val="630A4DC6"/>
    <w:rsid w:val="6312300C"/>
    <w:rsid w:val="63142831"/>
    <w:rsid w:val="63167B92"/>
    <w:rsid w:val="632B0C6C"/>
    <w:rsid w:val="632E5A08"/>
    <w:rsid w:val="63317F11"/>
    <w:rsid w:val="63390858"/>
    <w:rsid w:val="633A6228"/>
    <w:rsid w:val="635E0DCD"/>
    <w:rsid w:val="63611AC0"/>
    <w:rsid w:val="63693F9C"/>
    <w:rsid w:val="6377433E"/>
    <w:rsid w:val="637A5F52"/>
    <w:rsid w:val="6383676E"/>
    <w:rsid w:val="638C3BBB"/>
    <w:rsid w:val="639237D3"/>
    <w:rsid w:val="63A4595E"/>
    <w:rsid w:val="63A70A40"/>
    <w:rsid w:val="63B046E0"/>
    <w:rsid w:val="63C1292D"/>
    <w:rsid w:val="63D4494A"/>
    <w:rsid w:val="63D6713C"/>
    <w:rsid w:val="63DE024D"/>
    <w:rsid w:val="63F47FCA"/>
    <w:rsid w:val="63F82DD0"/>
    <w:rsid w:val="640102A1"/>
    <w:rsid w:val="642273D2"/>
    <w:rsid w:val="64233416"/>
    <w:rsid w:val="643126D4"/>
    <w:rsid w:val="643738AE"/>
    <w:rsid w:val="64387104"/>
    <w:rsid w:val="64392E0F"/>
    <w:rsid w:val="64476F97"/>
    <w:rsid w:val="644A7E0C"/>
    <w:rsid w:val="644B564F"/>
    <w:rsid w:val="644D6F52"/>
    <w:rsid w:val="64592302"/>
    <w:rsid w:val="646564B7"/>
    <w:rsid w:val="646B047C"/>
    <w:rsid w:val="646B2824"/>
    <w:rsid w:val="64714352"/>
    <w:rsid w:val="647C0121"/>
    <w:rsid w:val="647D10B9"/>
    <w:rsid w:val="64806EE7"/>
    <w:rsid w:val="649A148E"/>
    <w:rsid w:val="64A74BCD"/>
    <w:rsid w:val="64B731EA"/>
    <w:rsid w:val="64BD3832"/>
    <w:rsid w:val="64C6167A"/>
    <w:rsid w:val="64CB344F"/>
    <w:rsid w:val="64D046A1"/>
    <w:rsid w:val="64E557B7"/>
    <w:rsid w:val="64E92159"/>
    <w:rsid w:val="64EC3429"/>
    <w:rsid w:val="64F46D6B"/>
    <w:rsid w:val="64FC33AE"/>
    <w:rsid w:val="64FD02AB"/>
    <w:rsid w:val="650260D2"/>
    <w:rsid w:val="65045A0F"/>
    <w:rsid w:val="650F5B60"/>
    <w:rsid w:val="65215FD4"/>
    <w:rsid w:val="65242926"/>
    <w:rsid w:val="65246B78"/>
    <w:rsid w:val="65317C15"/>
    <w:rsid w:val="65386E41"/>
    <w:rsid w:val="653A688A"/>
    <w:rsid w:val="653F5501"/>
    <w:rsid w:val="655E07A5"/>
    <w:rsid w:val="656065DA"/>
    <w:rsid w:val="65762966"/>
    <w:rsid w:val="658C1FA6"/>
    <w:rsid w:val="659341DA"/>
    <w:rsid w:val="65A166EC"/>
    <w:rsid w:val="65A4530A"/>
    <w:rsid w:val="65AD570C"/>
    <w:rsid w:val="65B17621"/>
    <w:rsid w:val="65C75C60"/>
    <w:rsid w:val="65CA6531"/>
    <w:rsid w:val="65CF293B"/>
    <w:rsid w:val="65D328A6"/>
    <w:rsid w:val="65EE7D3E"/>
    <w:rsid w:val="65F54256"/>
    <w:rsid w:val="65FA2816"/>
    <w:rsid w:val="66146A07"/>
    <w:rsid w:val="66161FD9"/>
    <w:rsid w:val="66216D7F"/>
    <w:rsid w:val="66283A44"/>
    <w:rsid w:val="66360BC7"/>
    <w:rsid w:val="6638164C"/>
    <w:rsid w:val="664374ED"/>
    <w:rsid w:val="664A3989"/>
    <w:rsid w:val="66520A79"/>
    <w:rsid w:val="665242EE"/>
    <w:rsid w:val="6655333A"/>
    <w:rsid w:val="66803ECB"/>
    <w:rsid w:val="66806A6B"/>
    <w:rsid w:val="66824B87"/>
    <w:rsid w:val="66A46BE5"/>
    <w:rsid w:val="66B402CF"/>
    <w:rsid w:val="66CB02A7"/>
    <w:rsid w:val="66D63FA8"/>
    <w:rsid w:val="66DD1BD9"/>
    <w:rsid w:val="66E309D4"/>
    <w:rsid w:val="66EA5AF3"/>
    <w:rsid w:val="66F01998"/>
    <w:rsid w:val="66FB0D09"/>
    <w:rsid w:val="670372AA"/>
    <w:rsid w:val="67095449"/>
    <w:rsid w:val="6712692A"/>
    <w:rsid w:val="6717094D"/>
    <w:rsid w:val="67183F1E"/>
    <w:rsid w:val="671C3A1E"/>
    <w:rsid w:val="6729291F"/>
    <w:rsid w:val="67477ED8"/>
    <w:rsid w:val="674F1741"/>
    <w:rsid w:val="67531912"/>
    <w:rsid w:val="67561429"/>
    <w:rsid w:val="67597031"/>
    <w:rsid w:val="675D198F"/>
    <w:rsid w:val="676C41A6"/>
    <w:rsid w:val="6783182F"/>
    <w:rsid w:val="679E53EC"/>
    <w:rsid w:val="67A04298"/>
    <w:rsid w:val="67A31B24"/>
    <w:rsid w:val="67D43D2A"/>
    <w:rsid w:val="67D8399C"/>
    <w:rsid w:val="67DB7BB9"/>
    <w:rsid w:val="67E40609"/>
    <w:rsid w:val="6808217E"/>
    <w:rsid w:val="681533F9"/>
    <w:rsid w:val="68162BD9"/>
    <w:rsid w:val="68280068"/>
    <w:rsid w:val="68300E63"/>
    <w:rsid w:val="6833551B"/>
    <w:rsid w:val="683D4D97"/>
    <w:rsid w:val="68422BAA"/>
    <w:rsid w:val="68473DD8"/>
    <w:rsid w:val="685D7F20"/>
    <w:rsid w:val="6884225E"/>
    <w:rsid w:val="68871FF5"/>
    <w:rsid w:val="688A0A7C"/>
    <w:rsid w:val="688F27C2"/>
    <w:rsid w:val="689A6D89"/>
    <w:rsid w:val="689E7E2F"/>
    <w:rsid w:val="68BB61F2"/>
    <w:rsid w:val="68C855AF"/>
    <w:rsid w:val="68D42732"/>
    <w:rsid w:val="68DF76B1"/>
    <w:rsid w:val="68EA7B21"/>
    <w:rsid w:val="68EB1998"/>
    <w:rsid w:val="68FB49AC"/>
    <w:rsid w:val="6903767B"/>
    <w:rsid w:val="690C5754"/>
    <w:rsid w:val="690D4930"/>
    <w:rsid w:val="691C5A45"/>
    <w:rsid w:val="692C53C1"/>
    <w:rsid w:val="693141F6"/>
    <w:rsid w:val="693E17BC"/>
    <w:rsid w:val="69554492"/>
    <w:rsid w:val="69616EDB"/>
    <w:rsid w:val="696A4E6A"/>
    <w:rsid w:val="6979430B"/>
    <w:rsid w:val="698F1C2F"/>
    <w:rsid w:val="699A7A92"/>
    <w:rsid w:val="699C69A8"/>
    <w:rsid w:val="69AD6E4D"/>
    <w:rsid w:val="69B51FA8"/>
    <w:rsid w:val="69C42AD9"/>
    <w:rsid w:val="69CD71C5"/>
    <w:rsid w:val="69E74C30"/>
    <w:rsid w:val="69F027FD"/>
    <w:rsid w:val="69FC07E4"/>
    <w:rsid w:val="6A07575A"/>
    <w:rsid w:val="6A0F69E0"/>
    <w:rsid w:val="6A273137"/>
    <w:rsid w:val="6A3744A2"/>
    <w:rsid w:val="6A40034A"/>
    <w:rsid w:val="6A45498E"/>
    <w:rsid w:val="6A581697"/>
    <w:rsid w:val="6A693A65"/>
    <w:rsid w:val="6A6A02F1"/>
    <w:rsid w:val="6A6B65B1"/>
    <w:rsid w:val="6A6D6DA6"/>
    <w:rsid w:val="6A755397"/>
    <w:rsid w:val="6A8165E6"/>
    <w:rsid w:val="6A906CD0"/>
    <w:rsid w:val="6AA9759E"/>
    <w:rsid w:val="6AAA3D62"/>
    <w:rsid w:val="6AAE6A82"/>
    <w:rsid w:val="6AB00D6B"/>
    <w:rsid w:val="6ACA6CCA"/>
    <w:rsid w:val="6ACA793F"/>
    <w:rsid w:val="6AD16BFB"/>
    <w:rsid w:val="6AD172CA"/>
    <w:rsid w:val="6ADB0CA2"/>
    <w:rsid w:val="6AE40D87"/>
    <w:rsid w:val="6AE97893"/>
    <w:rsid w:val="6AEC5D68"/>
    <w:rsid w:val="6AFC4C07"/>
    <w:rsid w:val="6AFC4DF5"/>
    <w:rsid w:val="6AFE0FD4"/>
    <w:rsid w:val="6B0505AE"/>
    <w:rsid w:val="6B105D09"/>
    <w:rsid w:val="6B14701F"/>
    <w:rsid w:val="6B1D2612"/>
    <w:rsid w:val="6B353E0C"/>
    <w:rsid w:val="6B3B720B"/>
    <w:rsid w:val="6B614D27"/>
    <w:rsid w:val="6B642DAF"/>
    <w:rsid w:val="6B6B7261"/>
    <w:rsid w:val="6B8B0E66"/>
    <w:rsid w:val="6B9A4ABC"/>
    <w:rsid w:val="6BA52F15"/>
    <w:rsid w:val="6BB710F1"/>
    <w:rsid w:val="6BBC3D23"/>
    <w:rsid w:val="6BC44215"/>
    <w:rsid w:val="6BC859B3"/>
    <w:rsid w:val="6BC9502B"/>
    <w:rsid w:val="6BCB2640"/>
    <w:rsid w:val="6BE86759"/>
    <w:rsid w:val="6C025156"/>
    <w:rsid w:val="6C070623"/>
    <w:rsid w:val="6C130E1C"/>
    <w:rsid w:val="6C1904AD"/>
    <w:rsid w:val="6C37658A"/>
    <w:rsid w:val="6C3A0A0C"/>
    <w:rsid w:val="6C3F7473"/>
    <w:rsid w:val="6C4C5A8D"/>
    <w:rsid w:val="6C637135"/>
    <w:rsid w:val="6C6F5A72"/>
    <w:rsid w:val="6C744101"/>
    <w:rsid w:val="6C7556BC"/>
    <w:rsid w:val="6C7A6335"/>
    <w:rsid w:val="6C7B64D6"/>
    <w:rsid w:val="6C7D43D6"/>
    <w:rsid w:val="6C7F3CDB"/>
    <w:rsid w:val="6C8F667B"/>
    <w:rsid w:val="6C9668EA"/>
    <w:rsid w:val="6CA14D50"/>
    <w:rsid w:val="6CAA23D4"/>
    <w:rsid w:val="6CB45C99"/>
    <w:rsid w:val="6CB51C4A"/>
    <w:rsid w:val="6CB713CD"/>
    <w:rsid w:val="6CBD605F"/>
    <w:rsid w:val="6CBF4FB8"/>
    <w:rsid w:val="6CC870EA"/>
    <w:rsid w:val="6CCC240A"/>
    <w:rsid w:val="6CCF1C5D"/>
    <w:rsid w:val="6CD118F6"/>
    <w:rsid w:val="6CEA086E"/>
    <w:rsid w:val="6CF604A6"/>
    <w:rsid w:val="6CFA65DC"/>
    <w:rsid w:val="6D0C0996"/>
    <w:rsid w:val="6D1E0B8D"/>
    <w:rsid w:val="6D202261"/>
    <w:rsid w:val="6D27267E"/>
    <w:rsid w:val="6D2F57DD"/>
    <w:rsid w:val="6D3255E8"/>
    <w:rsid w:val="6D350034"/>
    <w:rsid w:val="6D3754BB"/>
    <w:rsid w:val="6D38612A"/>
    <w:rsid w:val="6D3F3CD8"/>
    <w:rsid w:val="6D510F09"/>
    <w:rsid w:val="6D564E46"/>
    <w:rsid w:val="6D646ADE"/>
    <w:rsid w:val="6D6D1605"/>
    <w:rsid w:val="6D775DA3"/>
    <w:rsid w:val="6D7B0CEC"/>
    <w:rsid w:val="6D7C2550"/>
    <w:rsid w:val="6D7E60DC"/>
    <w:rsid w:val="6D8E6397"/>
    <w:rsid w:val="6D8F61EF"/>
    <w:rsid w:val="6D964C37"/>
    <w:rsid w:val="6DA14369"/>
    <w:rsid w:val="6DA81B35"/>
    <w:rsid w:val="6DB21EC8"/>
    <w:rsid w:val="6DBB08AB"/>
    <w:rsid w:val="6DC07CC4"/>
    <w:rsid w:val="6DC10C8A"/>
    <w:rsid w:val="6DC52768"/>
    <w:rsid w:val="6DCA21B4"/>
    <w:rsid w:val="6DEA19C9"/>
    <w:rsid w:val="6DF74D0A"/>
    <w:rsid w:val="6DF93A51"/>
    <w:rsid w:val="6E0D4796"/>
    <w:rsid w:val="6E154A83"/>
    <w:rsid w:val="6E1B3DC2"/>
    <w:rsid w:val="6E252502"/>
    <w:rsid w:val="6E2809C6"/>
    <w:rsid w:val="6E2B72E0"/>
    <w:rsid w:val="6E3E0B7E"/>
    <w:rsid w:val="6E411A0C"/>
    <w:rsid w:val="6E43483E"/>
    <w:rsid w:val="6E4463EA"/>
    <w:rsid w:val="6E4516A4"/>
    <w:rsid w:val="6E4F3F88"/>
    <w:rsid w:val="6E6038B1"/>
    <w:rsid w:val="6E6B6BAD"/>
    <w:rsid w:val="6E705192"/>
    <w:rsid w:val="6E7C0D63"/>
    <w:rsid w:val="6E845291"/>
    <w:rsid w:val="6E9D1A7F"/>
    <w:rsid w:val="6EA326D3"/>
    <w:rsid w:val="6EC3674F"/>
    <w:rsid w:val="6EC377ED"/>
    <w:rsid w:val="6EDD6EFD"/>
    <w:rsid w:val="6EE86F69"/>
    <w:rsid w:val="6EFA2F90"/>
    <w:rsid w:val="6F043715"/>
    <w:rsid w:val="6F073393"/>
    <w:rsid w:val="6F08729C"/>
    <w:rsid w:val="6F0F3A72"/>
    <w:rsid w:val="6F110320"/>
    <w:rsid w:val="6F151B02"/>
    <w:rsid w:val="6F177AA2"/>
    <w:rsid w:val="6F1B794A"/>
    <w:rsid w:val="6F2D2943"/>
    <w:rsid w:val="6F325100"/>
    <w:rsid w:val="6F580596"/>
    <w:rsid w:val="6F594B9C"/>
    <w:rsid w:val="6F605C10"/>
    <w:rsid w:val="6F625054"/>
    <w:rsid w:val="6F681D62"/>
    <w:rsid w:val="6F7540DF"/>
    <w:rsid w:val="6F7B6B3E"/>
    <w:rsid w:val="6F850FCC"/>
    <w:rsid w:val="6F8D221F"/>
    <w:rsid w:val="6F9C4160"/>
    <w:rsid w:val="6FA26331"/>
    <w:rsid w:val="6FAE0323"/>
    <w:rsid w:val="6FBF6903"/>
    <w:rsid w:val="6FCD012B"/>
    <w:rsid w:val="6FDB112C"/>
    <w:rsid w:val="6FDD7F78"/>
    <w:rsid w:val="6FF55C8D"/>
    <w:rsid w:val="70004A54"/>
    <w:rsid w:val="70027692"/>
    <w:rsid w:val="7006024B"/>
    <w:rsid w:val="701D54E6"/>
    <w:rsid w:val="701F1FE5"/>
    <w:rsid w:val="70233F74"/>
    <w:rsid w:val="702734B6"/>
    <w:rsid w:val="702B4E9B"/>
    <w:rsid w:val="70347E0B"/>
    <w:rsid w:val="70380B37"/>
    <w:rsid w:val="704D7EF7"/>
    <w:rsid w:val="70742511"/>
    <w:rsid w:val="707515F2"/>
    <w:rsid w:val="707B4435"/>
    <w:rsid w:val="70820703"/>
    <w:rsid w:val="708E781C"/>
    <w:rsid w:val="70963D87"/>
    <w:rsid w:val="70A75366"/>
    <w:rsid w:val="70B60C01"/>
    <w:rsid w:val="70C53A25"/>
    <w:rsid w:val="70CF554C"/>
    <w:rsid w:val="70D07B20"/>
    <w:rsid w:val="70DC6CBF"/>
    <w:rsid w:val="70ED7DBE"/>
    <w:rsid w:val="70F27F0F"/>
    <w:rsid w:val="70F6426E"/>
    <w:rsid w:val="71004722"/>
    <w:rsid w:val="712840A2"/>
    <w:rsid w:val="71381EFA"/>
    <w:rsid w:val="71453E80"/>
    <w:rsid w:val="71476390"/>
    <w:rsid w:val="714D79B8"/>
    <w:rsid w:val="715B2F04"/>
    <w:rsid w:val="716E4820"/>
    <w:rsid w:val="717847CC"/>
    <w:rsid w:val="717F4172"/>
    <w:rsid w:val="71814E96"/>
    <w:rsid w:val="719F2E41"/>
    <w:rsid w:val="71A86E26"/>
    <w:rsid w:val="71AC120D"/>
    <w:rsid w:val="71AC50FC"/>
    <w:rsid w:val="71AE6D6D"/>
    <w:rsid w:val="71BB4F56"/>
    <w:rsid w:val="71C04499"/>
    <w:rsid w:val="71C63A1D"/>
    <w:rsid w:val="71D060B7"/>
    <w:rsid w:val="71DB352D"/>
    <w:rsid w:val="71EF6B16"/>
    <w:rsid w:val="720571C9"/>
    <w:rsid w:val="720F0C9D"/>
    <w:rsid w:val="72115582"/>
    <w:rsid w:val="72170D4D"/>
    <w:rsid w:val="72296090"/>
    <w:rsid w:val="722B68DD"/>
    <w:rsid w:val="72416EE1"/>
    <w:rsid w:val="72666470"/>
    <w:rsid w:val="72717CD1"/>
    <w:rsid w:val="728B65ED"/>
    <w:rsid w:val="72A33CA0"/>
    <w:rsid w:val="72AB1CC4"/>
    <w:rsid w:val="72B5210B"/>
    <w:rsid w:val="72BA6A31"/>
    <w:rsid w:val="72C62CF0"/>
    <w:rsid w:val="72C84615"/>
    <w:rsid w:val="72D10A2D"/>
    <w:rsid w:val="72DD613F"/>
    <w:rsid w:val="72E30E44"/>
    <w:rsid w:val="72E714BD"/>
    <w:rsid w:val="72E8431D"/>
    <w:rsid w:val="72ED40AC"/>
    <w:rsid w:val="72F05B88"/>
    <w:rsid w:val="73072907"/>
    <w:rsid w:val="73075D28"/>
    <w:rsid w:val="730C4122"/>
    <w:rsid w:val="7311253B"/>
    <w:rsid w:val="731A253A"/>
    <w:rsid w:val="73283CC5"/>
    <w:rsid w:val="732B4787"/>
    <w:rsid w:val="73347CDE"/>
    <w:rsid w:val="733E699B"/>
    <w:rsid w:val="7347122D"/>
    <w:rsid w:val="73826924"/>
    <w:rsid w:val="73984E72"/>
    <w:rsid w:val="739F3E9B"/>
    <w:rsid w:val="73A3396A"/>
    <w:rsid w:val="73A81F4C"/>
    <w:rsid w:val="73AC3614"/>
    <w:rsid w:val="73AF11B5"/>
    <w:rsid w:val="73B56FB9"/>
    <w:rsid w:val="73C128D7"/>
    <w:rsid w:val="73C24579"/>
    <w:rsid w:val="73C60611"/>
    <w:rsid w:val="73C7431F"/>
    <w:rsid w:val="73D53FB8"/>
    <w:rsid w:val="73F063D8"/>
    <w:rsid w:val="73F4413B"/>
    <w:rsid w:val="73FE30F2"/>
    <w:rsid w:val="74021012"/>
    <w:rsid w:val="74030F4C"/>
    <w:rsid w:val="740966DB"/>
    <w:rsid w:val="74105562"/>
    <w:rsid w:val="7413134D"/>
    <w:rsid w:val="74132548"/>
    <w:rsid w:val="74164BF8"/>
    <w:rsid w:val="742915A0"/>
    <w:rsid w:val="742A55D7"/>
    <w:rsid w:val="743C510B"/>
    <w:rsid w:val="74434F8F"/>
    <w:rsid w:val="74466A44"/>
    <w:rsid w:val="7446711A"/>
    <w:rsid w:val="74537125"/>
    <w:rsid w:val="74575E69"/>
    <w:rsid w:val="747F36FC"/>
    <w:rsid w:val="748A559D"/>
    <w:rsid w:val="74910989"/>
    <w:rsid w:val="749C5A42"/>
    <w:rsid w:val="74A52342"/>
    <w:rsid w:val="74AE4CF1"/>
    <w:rsid w:val="74C53E9C"/>
    <w:rsid w:val="74C84EDE"/>
    <w:rsid w:val="74D512D2"/>
    <w:rsid w:val="74D71C4E"/>
    <w:rsid w:val="74D75DB1"/>
    <w:rsid w:val="74DC3825"/>
    <w:rsid w:val="74E40461"/>
    <w:rsid w:val="74EA3F7D"/>
    <w:rsid w:val="74F57960"/>
    <w:rsid w:val="75085955"/>
    <w:rsid w:val="750F79D7"/>
    <w:rsid w:val="7516797B"/>
    <w:rsid w:val="751877C4"/>
    <w:rsid w:val="752C72A6"/>
    <w:rsid w:val="75361636"/>
    <w:rsid w:val="75440888"/>
    <w:rsid w:val="754C05A7"/>
    <w:rsid w:val="75513A8B"/>
    <w:rsid w:val="75675B6D"/>
    <w:rsid w:val="756A3D43"/>
    <w:rsid w:val="757149BD"/>
    <w:rsid w:val="757E7B11"/>
    <w:rsid w:val="75814844"/>
    <w:rsid w:val="758941BB"/>
    <w:rsid w:val="75914A59"/>
    <w:rsid w:val="75A4427F"/>
    <w:rsid w:val="75A93CB0"/>
    <w:rsid w:val="75AC171D"/>
    <w:rsid w:val="75B10074"/>
    <w:rsid w:val="75C500C8"/>
    <w:rsid w:val="75C7579F"/>
    <w:rsid w:val="75CA1BF7"/>
    <w:rsid w:val="75D12829"/>
    <w:rsid w:val="75D610DA"/>
    <w:rsid w:val="75DB492F"/>
    <w:rsid w:val="75DB59CF"/>
    <w:rsid w:val="75E10F22"/>
    <w:rsid w:val="75E50A93"/>
    <w:rsid w:val="75E64FA3"/>
    <w:rsid w:val="75FD3F38"/>
    <w:rsid w:val="76061364"/>
    <w:rsid w:val="761A1D50"/>
    <w:rsid w:val="76201D99"/>
    <w:rsid w:val="762914C3"/>
    <w:rsid w:val="762C3FD3"/>
    <w:rsid w:val="76342B7F"/>
    <w:rsid w:val="7639782B"/>
    <w:rsid w:val="763F1C59"/>
    <w:rsid w:val="76404BFB"/>
    <w:rsid w:val="764E5358"/>
    <w:rsid w:val="76571BB5"/>
    <w:rsid w:val="76647A8C"/>
    <w:rsid w:val="76685D1F"/>
    <w:rsid w:val="767775C5"/>
    <w:rsid w:val="768473BF"/>
    <w:rsid w:val="76894E2D"/>
    <w:rsid w:val="768C06E5"/>
    <w:rsid w:val="769F68F5"/>
    <w:rsid w:val="76B543A7"/>
    <w:rsid w:val="76D973F2"/>
    <w:rsid w:val="76FB0145"/>
    <w:rsid w:val="7707354A"/>
    <w:rsid w:val="77080CE8"/>
    <w:rsid w:val="771A5E00"/>
    <w:rsid w:val="772C5F1D"/>
    <w:rsid w:val="77350640"/>
    <w:rsid w:val="774717FB"/>
    <w:rsid w:val="776479E7"/>
    <w:rsid w:val="77714274"/>
    <w:rsid w:val="7777431F"/>
    <w:rsid w:val="77880CE4"/>
    <w:rsid w:val="778D2B9C"/>
    <w:rsid w:val="778E06D5"/>
    <w:rsid w:val="778F1F3B"/>
    <w:rsid w:val="778F45EB"/>
    <w:rsid w:val="77A224B5"/>
    <w:rsid w:val="77A52434"/>
    <w:rsid w:val="77AB7C24"/>
    <w:rsid w:val="77AF1731"/>
    <w:rsid w:val="77BC214C"/>
    <w:rsid w:val="77C16656"/>
    <w:rsid w:val="77C20C84"/>
    <w:rsid w:val="77C33608"/>
    <w:rsid w:val="77C5579C"/>
    <w:rsid w:val="77DB3CC1"/>
    <w:rsid w:val="77EE21EA"/>
    <w:rsid w:val="781B2065"/>
    <w:rsid w:val="7823350C"/>
    <w:rsid w:val="782946B2"/>
    <w:rsid w:val="78377C75"/>
    <w:rsid w:val="783F74D7"/>
    <w:rsid w:val="78445980"/>
    <w:rsid w:val="784812D9"/>
    <w:rsid w:val="78542217"/>
    <w:rsid w:val="785A7D31"/>
    <w:rsid w:val="785E3A2A"/>
    <w:rsid w:val="785E3C26"/>
    <w:rsid w:val="786C62C5"/>
    <w:rsid w:val="78770316"/>
    <w:rsid w:val="78867BA8"/>
    <w:rsid w:val="78AD6C52"/>
    <w:rsid w:val="78BD0E6C"/>
    <w:rsid w:val="78BD7ECA"/>
    <w:rsid w:val="78C125D7"/>
    <w:rsid w:val="78C75605"/>
    <w:rsid w:val="78DB2B41"/>
    <w:rsid w:val="78EB7C43"/>
    <w:rsid w:val="78EF270D"/>
    <w:rsid w:val="78F848D9"/>
    <w:rsid w:val="79057F95"/>
    <w:rsid w:val="79160111"/>
    <w:rsid w:val="79217BA9"/>
    <w:rsid w:val="793000C5"/>
    <w:rsid w:val="7931232B"/>
    <w:rsid w:val="79414313"/>
    <w:rsid w:val="794E0830"/>
    <w:rsid w:val="794F3026"/>
    <w:rsid w:val="798403F2"/>
    <w:rsid w:val="79872049"/>
    <w:rsid w:val="798741BB"/>
    <w:rsid w:val="79A66110"/>
    <w:rsid w:val="79A8076D"/>
    <w:rsid w:val="79AF519A"/>
    <w:rsid w:val="79B5504F"/>
    <w:rsid w:val="79BB15CF"/>
    <w:rsid w:val="79BE60DC"/>
    <w:rsid w:val="79D1376D"/>
    <w:rsid w:val="79E96D43"/>
    <w:rsid w:val="79EB5700"/>
    <w:rsid w:val="79EC3439"/>
    <w:rsid w:val="79F1755C"/>
    <w:rsid w:val="79F37E22"/>
    <w:rsid w:val="79F8612F"/>
    <w:rsid w:val="79FB5D50"/>
    <w:rsid w:val="7A017407"/>
    <w:rsid w:val="7A0A63C1"/>
    <w:rsid w:val="7A0C2163"/>
    <w:rsid w:val="7A143265"/>
    <w:rsid w:val="7A20200D"/>
    <w:rsid w:val="7A256F39"/>
    <w:rsid w:val="7A283908"/>
    <w:rsid w:val="7A330C0C"/>
    <w:rsid w:val="7A34044A"/>
    <w:rsid w:val="7A3B3BAF"/>
    <w:rsid w:val="7A3C25AF"/>
    <w:rsid w:val="7A4A3137"/>
    <w:rsid w:val="7A5B3082"/>
    <w:rsid w:val="7A6D7C44"/>
    <w:rsid w:val="7AA95906"/>
    <w:rsid w:val="7AAE637B"/>
    <w:rsid w:val="7ACA521C"/>
    <w:rsid w:val="7ADB3E90"/>
    <w:rsid w:val="7ADF2778"/>
    <w:rsid w:val="7AE61F3D"/>
    <w:rsid w:val="7AE72964"/>
    <w:rsid w:val="7AF02810"/>
    <w:rsid w:val="7AF45611"/>
    <w:rsid w:val="7B18207A"/>
    <w:rsid w:val="7B316D51"/>
    <w:rsid w:val="7B377DFC"/>
    <w:rsid w:val="7B421759"/>
    <w:rsid w:val="7B54330E"/>
    <w:rsid w:val="7B5D17CB"/>
    <w:rsid w:val="7B5D4102"/>
    <w:rsid w:val="7B5E358B"/>
    <w:rsid w:val="7B5F5796"/>
    <w:rsid w:val="7B644850"/>
    <w:rsid w:val="7B6629B9"/>
    <w:rsid w:val="7B6E66F1"/>
    <w:rsid w:val="7B76670D"/>
    <w:rsid w:val="7B7A5B81"/>
    <w:rsid w:val="7B7E0F5E"/>
    <w:rsid w:val="7B87276F"/>
    <w:rsid w:val="7B875D0D"/>
    <w:rsid w:val="7B952DFF"/>
    <w:rsid w:val="7BAF03D2"/>
    <w:rsid w:val="7BC80CC5"/>
    <w:rsid w:val="7BD03837"/>
    <w:rsid w:val="7BD2004E"/>
    <w:rsid w:val="7BD86859"/>
    <w:rsid w:val="7BE045F4"/>
    <w:rsid w:val="7C0E71EA"/>
    <w:rsid w:val="7C2E072A"/>
    <w:rsid w:val="7C3675FF"/>
    <w:rsid w:val="7C3B02B7"/>
    <w:rsid w:val="7C3D2046"/>
    <w:rsid w:val="7C405B5F"/>
    <w:rsid w:val="7C484B70"/>
    <w:rsid w:val="7C494E5E"/>
    <w:rsid w:val="7C5254BB"/>
    <w:rsid w:val="7C5F1B1B"/>
    <w:rsid w:val="7C630281"/>
    <w:rsid w:val="7C676C37"/>
    <w:rsid w:val="7C715C38"/>
    <w:rsid w:val="7C847718"/>
    <w:rsid w:val="7C8634D0"/>
    <w:rsid w:val="7C9326B7"/>
    <w:rsid w:val="7C943B2E"/>
    <w:rsid w:val="7C9A0CB9"/>
    <w:rsid w:val="7C9C39F6"/>
    <w:rsid w:val="7C9E71B2"/>
    <w:rsid w:val="7CA40DBB"/>
    <w:rsid w:val="7CA9732D"/>
    <w:rsid w:val="7CB84C2F"/>
    <w:rsid w:val="7CC21548"/>
    <w:rsid w:val="7CCE06FC"/>
    <w:rsid w:val="7CDC4983"/>
    <w:rsid w:val="7CFC1C34"/>
    <w:rsid w:val="7D033A01"/>
    <w:rsid w:val="7D040F69"/>
    <w:rsid w:val="7D0440F8"/>
    <w:rsid w:val="7D0B1979"/>
    <w:rsid w:val="7D17472B"/>
    <w:rsid w:val="7D1E67A9"/>
    <w:rsid w:val="7D2A5097"/>
    <w:rsid w:val="7D3972B5"/>
    <w:rsid w:val="7D3B3493"/>
    <w:rsid w:val="7D7A404D"/>
    <w:rsid w:val="7D7A64A0"/>
    <w:rsid w:val="7D7F4F4F"/>
    <w:rsid w:val="7D7F4F77"/>
    <w:rsid w:val="7D8055C1"/>
    <w:rsid w:val="7D8174EC"/>
    <w:rsid w:val="7D8D29D6"/>
    <w:rsid w:val="7D963EF4"/>
    <w:rsid w:val="7DB14F11"/>
    <w:rsid w:val="7DD62B98"/>
    <w:rsid w:val="7DD67A2B"/>
    <w:rsid w:val="7DD73915"/>
    <w:rsid w:val="7DDC64D7"/>
    <w:rsid w:val="7DE65E24"/>
    <w:rsid w:val="7E023CC9"/>
    <w:rsid w:val="7E0B5F48"/>
    <w:rsid w:val="7E194AC9"/>
    <w:rsid w:val="7E1A3936"/>
    <w:rsid w:val="7E227ED8"/>
    <w:rsid w:val="7E3217DE"/>
    <w:rsid w:val="7E3B78B4"/>
    <w:rsid w:val="7E3C0C4B"/>
    <w:rsid w:val="7E4B6074"/>
    <w:rsid w:val="7E4B65F1"/>
    <w:rsid w:val="7E5328EF"/>
    <w:rsid w:val="7E5349AF"/>
    <w:rsid w:val="7E5E79E2"/>
    <w:rsid w:val="7E6B2E42"/>
    <w:rsid w:val="7E6E3A02"/>
    <w:rsid w:val="7E7413B1"/>
    <w:rsid w:val="7E7D2135"/>
    <w:rsid w:val="7E8B73F3"/>
    <w:rsid w:val="7E9F5C53"/>
    <w:rsid w:val="7EA2718C"/>
    <w:rsid w:val="7EA94114"/>
    <w:rsid w:val="7ED73CCA"/>
    <w:rsid w:val="7ED81E77"/>
    <w:rsid w:val="7EEF1A8B"/>
    <w:rsid w:val="7F0033DE"/>
    <w:rsid w:val="7F187F27"/>
    <w:rsid w:val="7F226FA7"/>
    <w:rsid w:val="7F2E0D6D"/>
    <w:rsid w:val="7F313D21"/>
    <w:rsid w:val="7F44116D"/>
    <w:rsid w:val="7F6C2292"/>
    <w:rsid w:val="7F73121E"/>
    <w:rsid w:val="7F8359DF"/>
    <w:rsid w:val="7F8C14F9"/>
    <w:rsid w:val="7F917B06"/>
    <w:rsid w:val="7F98529E"/>
    <w:rsid w:val="7F9F0479"/>
    <w:rsid w:val="7FA41AD1"/>
    <w:rsid w:val="7FA5361B"/>
    <w:rsid w:val="7FAB6B96"/>
    <w:rsid w:val="7FC55010"/>
    <w:rsid w:val="7FCC0F71"/>
    <w:rsid w:val="7FCF6426"/>
    <w:rsid w:val="7FD06D2D"/>
    <w:rsid w:val="7FD1187B"/>
    <w:rsid w:val="7FD535D5"/>
    <w:rsid w:val="7FDC23D1"/>
    <w:rsid w:val="7FE0265D"/>
    <w:rsid w:val="7FEF0F32"/>
    <w:rsid w:val="7FEF541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qFormat="1" w:uiPriority="39" w:semiHidden="0" w:name="toc 5"/>
    <w:lsdException w:uiPriority="39" w:name="toc 6"/>
    <w:lsdException w:uiPriority="39" w:name="toc 7"/>
    <w:lsdException w:uiPriority="39"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iPriority="99"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uiPriority="99" w:name="HTML Code"/>
    <w:lsdException w:qFormat="1" w:uiPriority="99" w:name="HTML Definition"/>
    <w:lsdException w:uiPriority="99" w:name="HTML Keyboard"/>
    <w:lsdException w:qFormat="1" w:uiPriority="99" w:semiHidden="0" w:name="HTML Preformatted"/>
    <w:lsdException w:uiPriority="99" w:name="HTML Sample"/>
    <w:lsdException w:qFormat="1" w:uiPriority="99" w:name="HTML Typewriter"/>
    <w:lsdException w:qFormat="1"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unhideWhenUsed/>
    <w:qFormat/>
    <w:uiPriority w:val="0"/>
    <w:pPr>
      <w:keepNext/>
      <w:keepLines/>
      <w:spacing w:before="260" w:after="260" w:line="416" w:lineRule="auto"/>
      <w:outlineLvl w:val="1"/>
    </w:pPr>
    <w:rPr>
      <w:rFonts w:ascii="Cambria" w:hAnsi="Cambria"/>
      <w:b/>
      <w:bCs/>
      <w:sz w:val="32"/>
      <w:szCs w:val="32"/>
    </w:rPr>
  </w:style>
  <w:style w:type="character" w:default="1" w:styleId="20">
    <w:name w:val="Default Paragraph Font"/>
    <w:unhideWhenUsed/>
    <w:qFormat/>
    <w:uiPriority w:val="1"/>
  </w:style>
  <w:style w:type="table" w:default="1" w:styleId="18">
    <w:name w:val="Normal Table"/>
    <w:unhideWhenUsed/>
    <w:qFormat/>
    <w:uiPriority w:val="99"/>
    <w:tblPr>
      <w:tblCellMar>
        <w:top w:w="0" w:type="dxa"/>
        <w:left w:w="108" w:type="dxa"/>
        <w:bottom w:w="0" w:type="dxa"/>
        <w:right w:w="108" w:type="dxa"/>
      </w:tblCellMar>
    </w:tblPr>
  </w:style>
  <w:style w:type="paragraph" w:styleId="2">
    <w:name w:val="Balloon Text"/>
    <w:basedOn w:val="1"/>
    <w:next w:val="3"/>
    <w:link w:val="31"/>
    <w:unhideWhenUsed/>
    <w:qFormat/>
    <w:uiPriority w:val="99"/>
    <w:rPr>
      <w:sz w:val="18"/>
      <w:szCs w:val="18"/>
    </w:rPr>
  </w:style>
  <w:style w:type="paragraph" w:styleId="3">
    <w:name w:val="toc 9"/>
    <w:basedOn w:val="1"/>
    <w:next w:val="1"/>
    <w:qFormat/>
    <w:uiPriority w:val="0"/>
    <w:pPr>
      <w:widowControl w:val="0"/>
      <w:ind w:left="3360" w:leftChars="1600"/>
      <w:jc w:val="both"/>
    </w:pPr>
    <w:rPr>
      <w:rFonts w:ascii="Calibri" w:hAnsi="Calibri" w:eastAsia="宋体" w:cs="Times New Roman"/>
      <w:kern w:val="2"/>
      <w:position w:val="0"/>
      <w:sz w:val="21"/>
      <w:szCs w:val="24"/>
      <w:u w:val="none"/>
      <w:shd w:val="clear" w:color="auto" w:fill="auto"/>
      <w:lang w:val="en-US" w:eastAsia="zh-CN" w:bidi="ar-SA"/>
    </w:rPr>
  </w:style>
  <w:style w:type="paragraph" w:styleId="5">
    <w:name w:val="annotation text"/>
    <w:basedOn w:val="1"/>
    <w:unhideWhenUsed/>
    <w:qFormat/>
    <w:uiPriority w:val="99"/>
    <w:pPr>
      <w:jc w:val="left"/>
    </w:pPr>
  </w:style>
  <w:style w:type="paragraph" w:styleId="6">
    <w:name w:val="Body Text"/>
    <w:basedOn w:val="1"/>
    <w:next w:val="7"/>
    <w:unhideWhenUsed/>
    <w:qFormat/>
    <w:uiPriority w:val="99"/>
    <w:pPr>
      <w:spacing w:line="560" w:lineRule="exact"/>
    </w:pPr>
    <w:rPr>
      <w:rFonts w:ascii="仿宋_GB2312" w:hAnsi="仿宋" w:eastAsia="仿宋_GB2312"/>
      <w:sz w:val="36"/>
      <w:szCs w:val="32"/>
    </w:rPr>
  </w:style>
  <w:style w:type="paragraph" w:styleId="7">
    <w:name w:val="toc 5"/>
    <w:basedOn w:val="1"/>
    <w:next w:val="1"/>
    <w:unhideWhenUsed/>
    <w:qFormat/>
    <w:uiPriority w:val="39"/>
    <w:pPr>
      <w:ind w:left="1680" w:leftChars="800"/>
    </w:pPr>
  </w:style>
  <w:style w:type="paragraph" w:styleId="8">
    <w:name w:val="Body Text Indent"/>
    <w:basedOn w:val="1"/>
    <w:qFormat/>
    <w:uiPriority w:val="0"/>
    <w:pPr>
      <w:ind w:firstLine="640" w:firstLineChars="200"/>
    </w:pPr>
    <w:rPr>
      <w:rFonts w:eastAsia="仿宋_GB2312"/>
      <w:sz w:val="32"/>
    </w:rPr>
  </w:style>
  <w:style w:type="paragraph" w:styleId="9">
    <w:name w:val="Date"/>
    <w:basedOn w:val="1"/>
    <w:next w:val="1"/>
    <w:link w:val="33"/>
    <w:unhideWhenUsed/>
    <w:qFormat/>
    <w:uiPriority w:val="99"/>
    <w:pPr>
      <w:ind w:left="100" w:leftChars="2500"/>
    </w:pPr>
  </w:style>
  <w:style w:type="paragraph" w:styleId="10">
    <w:name w:val="footer"/>
    <w:basedOn w:val="1"/>
    <w:link w:val="29"/>
    <w:unhideWhenUsed/>
    <w:qFormat/>
    <w:uiPriority w:val="99"/>
    <w:pPr>
      <w:tabs>
        <w:tab w:val="center" w:pos="4153"/>
        <w:tab w:val="right" w:pos="8306"/>
      </w:tabs>
      <w:snapToGrid w:val="0"/>
      <w:jc w:val="left"/>
    </w:pPr>
    <w:rPr>
      <w:sz w:val="18"/>
      <w:szCs w:val="18"/>
    </w:rPr>
  </w:style>
  <w:style w:type="paragraph" w:styleId="11">
    <w:name w:val="header"/>
    <w:basedOn w:val="1"/>
    <w:link w:val="28"/>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toc 4"/>
    <w:basedOn w:val="1"/>
    <w:next w:val="1"/>
    <w:qFormat/>
    <w:uiPriority w:val="0"/>
    <w:pPr>
      <w:ind w:left="1260" w:leftChars="600"/>
    </w:pPr>
  </w:style>
  <w:style w:type="paragraph" w:styleId="13">
    <w:name w:val="toc 2"/>
    <w:next w:val="1"/>
    <w:qFormat/>
    <w:uiPriority w:val="0"/>
    <w:pPr>
      <w:wordWrap w:val="0"/>
      <w:jc w:val="both"/>
    </w:pPr>
    <w:rPr>
      <w:rFonts w:ascii="Calibri" w:hAnsi="Calibri" w:eastAsia="宋体" w:cs="Times New Roman"/>
      <w:sz w:val="21"/>
      <w:lang w:val="en-US" w:eastAsia="zh-CN" w:bidi="ar-SA"/>
    </w:rPr>
  </w:style>
  <w:style w:type="paragraph" w:styleId="14">
    <w:name w:val="HTML Preformatted"/>
    <w:basedOn w:val="1"/>
    <w:link w:val="32"/>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5">
    <w:name w:val="Normal (Web)"/>
    <w:basedOn w:val="1"/>
    <w:unhideWhenUsed/>
    <w:qFormat/>
    <w:uiPriority w:val="99"/>
    <w:rPr>
      <w:rFonts w:eastAsia="仿宋_GB2312"/>
      <w:sz w:val="24"/>
    </w:rPr>
  </w:style>
  <w:style w:type="paragraph" w:styleId="16">
    <w:name w:val="Body Text First Indent"/>
    <w:basedOn w:val="6"/>
    <w:next w:val="1"/>
    <w:unhideWhenUsed/>
    <w:qFormat/>
    <w:uiPriority w:val="99"/>
    <w:pPr>
      <w:ind w:firstLine="420"/>
    </w:pPr>
    <w:rPr>
      <w:rFonts w:eastAsia="楷体_GB2312"/>
      <w:sz w:val="32"/>
    </w:rPr>
  </w:style>
  <w:style w:type="paragraph" w:styleId="17">
    <w:name w:val="Body Text First Indent 2"/>
    <w:basedOn w:val="8"/>
    <w:next w:val="1"/>
    <w:qFormat/>
    <w:uiPriority w:val="0"/>
    <w:pPr>
      <w:spacing w:after="120"/>
      <w:ind w:left="420" w:leftChars="200" w:firstLine="420" w:firstLineChars="200"/>
    </w:pPr>
    <w:rPr>
      <w:rFonts w:ascii="Times New Roman" w:hAnsi="Times New Roman"/>
    </w:rPr>
  </w:style>
  <w:style w:type="table" w:styleId="19">
    <w:name w:val="Table Grid"/>
    <w:basedOn w:val="18"/>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u w:val="none"/>
    </w:rPr>
  </w:style>
  <w:style w:type="character" w:styleId="22">
    <w:name w:val="Emphasis"/>
    <w:basedOn w:val="20"/>
    <w:qFormat/>
    <w:uiPriority w:val="20"/>
    <w:rPr>
      <w:i/>
      <w:u w:val="none"/>
    </w:rPr>
  </w:style>
  <w:style w:type="character" w:styleId="23">
    <w:name w:val="HTML Definition"/>
    <w:basedOn w:val="20"/>
    <w:semiHidden/>
    <w:unhideWhenUsed/>
    <w:qFormat/>
    <w:uiPriority w:val="99"/>
    <w:rPr>
      <w:i/>
      <w:u w:val="none"/>
    </w:rPr>
  </w:style>
  <w:style w:type="character" w:styleId="24">
    <w:name w:val="HTML Typewriter"/>
    <w:basedOn w:val="20"/>
    <w:semiHidden/>
    <w:unhideWhenUsed/>
    <w:qFormat/>
    <w:uiPriority w:val="99"/>
    <w:rPr>
      <w:rFonts w:ascii="Courier New" w:hAnsi="Courier New"/>
      <w:sz w:val="20"/>
      <w:u w:val="none"/>
    </w:rPr>
  </w:style>
  <w:style w:type="character" w:styleId="25">
    <w:name w:val="HTML Variable"/>
    <w:basedOn w:val="20"/>
    <w:semiHidden/>
    <w:unhideWhenUsed/>
    <w:qFormat/>
    <w:uiPriority w:val="99"/>
    <w:rPr>
      <w:i/>
      <w:u w:val="none"/>
    </w:rPr>
  </w:style>
  <w:style w:type="character" w:styleId="26">
    <w:name w:val="Hyperlink"/>
    <w:basedOn w:val="20"/>
    <w:unhideWhenUsed/>
    <w:qFormat/>
    <w:uiPriority w:val="99"/>
    <w:rPr>
      <w:color w:val="0000FF"/>
      <w:u w:val="single"/>
    </w:rPr>
  </w:style>
  <w:style w:type="character" w:styleId="27">
    <w:name w:val="HTML Cite"/>
    <w:basedOn w:val="20"/>
    <w:semiHidden/>
    <w:unhideWhenUsed/>
    <w:qFormat/>
    <w:uiPriority w:val="99"/>
    <w:rPr>
      <w:i/>
      <w:u w:val="none"/>
    </w:rPr>
  </w:style>
  <w:style w:type="character" w:customStyle="1" w:styleId="28">
    <w:name w:val="页眉 Char"/>
    <w:basedOn w:val="20"/>
    <w:link w:val="11"/>
    <w:semiHidden/>
    <w:qFormat/>
    <w:uiPriority w:val="99"/>
    <w:rPr>
      <w:rFonts w:ascii="Times New Roman" w:hAnsi="Times New Roman" w:eastAsia="宋体" w:cs="Times New Roman"/>
      <w:sz w:val="18"/>
      <w:szCs w:val="18"/>
    </w:rPr>
  </w:style>
  <w:style w:type="character" w:customStyle="1" w:styleId="29">
    <w:name w:val="页脚 Char"/>
    <w:basedOn w:val="20"/>
    <w:link w:val="10"/>
    <w:qFormat/>
    <w:uiPriority w:val="99"/>
    <w:rPr>
      <w:rFonts w:ascii="Times New Roman" w:hAnsi="Times New Roman" w:eastAsia="宋体" w:cs="Times New Roman"/>
      <w:sz w:val="18"/>
      <w:szCs w:val="18"/>
    </w:rPr>
  </w:style>
  <w:style w:type="paragraph" w:customStyle="1" w:styleId="30">
    <w:name w:val="列出段落1"/>
    <w:basedOn w:val="1"/>
    <w:qFormat/>
    <w:uiPriority w:val="34"/>
    <w:pPr>
      <w:ind w:firstLine="420" w:firstLineChars="200"/>
    </w:pPr>
  </w:style>
  <w:style w:type="character" w:customStyle="1" w:styleId="31">
    <w:name w:val="批注框文本 Char"/>
    <w:basedOn w:val="20"/>
    <w:link w:val="2"/>
    <w:semiHidden/>
    <w:qFormat/>
    <w:uiPriority w:val="99"/>
    <w:rPr>
      <w:rFonts w:ascii="Times New Roman" w:hAnsi="Times New Roman" w:eastAsia="宋体" w:cs="Times New Roman"/>
      <w:sz w:val="18"/>
      <w:szCs w:val="18"/>
    </w:rPr>
  </w:style>
  <w:style w:type="character" w:customStyle="1" w:styleId="32">
    <w:name w:val="HTML 预设格式 Char"/>
    <w:basedOn w:val="20"/>
    <w:link w:val="14"/>
    <w:semiHidden/>
    <w:qFormat/>
    <w:uiPriority w:val="99"/>
    <w:rPr>
      <w:rFonts w:ascii="宋体" w:hAnsi="宋体" w:eastAsia="宋体" w:cs="宋体"/>
      <w:kern w:val="0"/>
      <w:sz w:val="24"/>
      <w:szCs w:val="24"/>
    </w:rPr>
  </w:style>
  <w:style w:type="character" w:customStyle="1" w:styleId="33">
    <w:name w:val="日期 Char"/>
    <w:basedOn w:val="20"/>
    <w:link w:val="9"/>
    <w:semiHidden/>
    <w:qFormat/>
    <w:uiPriority w:val="99"/>
    <w:rPr>
      <w:rFonts w:ascii="Times New Roman" w:hAnsi="Times New Roman" w:eastAsia="宋体" w:cs="Times New Roman"/>
      <w:szCs w:val="24"/>
    </w:rPr>
  </w:style>
  <w:style w:type="paragraph" w:customStyle="1" w:styleId="34">
    <w:name w:val="Char"/>
    <w:basedOn w:val="1"/>
    <w:qFormat/>
    <w:uiPriority w:val="0"/>
    <w:rPr>
      <w:rFonts w:eastAsia="仿宋_GB2312"/>
      <w:sz w:val="32"/>
    </w:rPr>
  </w:style>
  <w:style w:type="paragraph" w:customStyle="1" w:styleId="35">
    <w:name w:val="_Style 3"/>
    <w:basedOn w:val="1"/>
    <w:qFormat/>
    <w:uiPriority w:val="0"/>
    <w:rPr>
      <w:rFonts w:eastAsia="仿宋_GB2312"/>
      <w:sz w:val="32"/>
    </w:rPr>
  </w:style>
  <w:style w:type="paragraph" w:customStyle="1" w:styleId="36">
    <w:name w:val="p0"/>
    <w:basedOn w:val="1"/>
    <w:qFormat/>
    <w:uiPriority w:val="0"/>
    <w:pPr>
      <w:widowControl/>
    </w:pPr>
    <w:rPr>
      <w:kern w:val="0"/>
      <w:szCs w:val="21"/>
    </w:rPr>
  </w:style>
  <w:style w:type="character" w:customStyle="1" w:styleId="37">
    <w:name w:val="样式 正文 +"/>
    <w:qFormat/>
    <w:uiPriority w:val="0"/>
    <w:rPr>
      <w:rFonts w:eastAsia="仿宋_GB2312" w:cs="Times New Roman"/>
      <w:kern w:val="0"/>
      <w:sz w:val="28"/>
    </w:rPr>
  </w:style>
  <w:style w:type="paragraph" w:customStyle="1" w:styleId="38">
    <w:name w:val="列出段落11"/>
    <w:basedOn w:val="1"/>
    <w:qFormat/>
    <w:uiPriority w:val="0"/>
    <w:pPr>
      <w:ind w:firstLine="420" w:firstLineChars="200"/>
    </w:pPr>
    <w:rPr>
      <w:szCs w:val="20"/>
    </w:rPr>
  </w:style>
  <w:style w:type="paragraph" w:customStyle="1" w:styleId="39">
    <w:name w:val="列表段落1"/>
    <w:basedOn w:val="1"/>
    <w:qFormat/>
    <w:uiPriority w:val="34"/>
    <w:pPr>
      <w:ind w:firstLine="420" w:firstLineChars="200"/>
    </w:pPr>
  </w:style>
  <w:style w:type="character" w:customStyle="1" w:styleId="40">
    <w:name w:val="font11"/>
    <w:basedOn w:val="20"/>
    <w:qFormat/>
    <w:uiPriority w:val="0"/>
    <w:rPr>
      <w:rFonts w:hint="eastAsia" w:ascii="宋体" w:hAnsi="宋体" w:eastAsia="宋体" w:cs="宋体"/>
      <w:color w:val="000000"/>
      <w:sz w:val="18"/>
      <w:szCs w:val="18"/>
      <w:u w:val="none"/>
    </w:rPr>
  </w:style>
  <w:style w:type="paragraph" w:customStyle="1" w:styleId="41">
    <w:name w:val="Default"/>
    <w:qFormat/>
    <w:uiPriority w:val="0"/>
    <w:pPr>
      <w:widowControl w:val="0"/>
      <w:autoSpaceDE w:val="0"/>
      <w:autoSpaceDN w:val="0"/>
      <w:adjustRightInd w:val="0"/>
    </w:pPr>
    <w:rPr>
      <w:rFonts w:hint="eastAsia" w:ascii="华文细黑" w:hAnsi="Times New Roman" w:eastAsia="华文细黑" w:cs="Times New Roman"/>
      <w:color w:val="000000"/>
      <w:kern w:val="0"/>
      <w:sz w:val="24"/>
      <w:szCs w:val="24"/>
      <w:lang w:val="en-US" w:eastAsia="zh-CN" w:bidi="ar-SA"/>
    </w:rPr>
  </w:style>
  <w:style w:type="character" w:customStyle="1" w:styleId="42">
    <w:name w:val="font51"/>
    <w:basedOn w:val="20"/>
    <w:qFormat/>
    <w:uiPriority w:val="0"/>
    <w:rPr>
      <w:rFonts w:hint="eastAsia" w:ascii="宋体" w:hAnsi="宋体" w:eastAsia="宋体" w:cs="宋体"/>
      <w:color w:val="000000"/>
      <w:sz w:val="18"/>
      <w:szCs w:val="18"/>
      <w:u w:val="none"/>
    </w:rPr>
  </w:style>
  <w:style w:type="character" w:customStyle="1" w:styleId="43">
    <w:name w:val="font01"/>
    <w:basedOn w:val="20"/>
    <w:qFormat/>
    <w:uiPriority w:val="0"/>
    <w:rPr>
      <w:rFonts w:hint="eastAsia" w:ascii="宋体" w:hAnsi="宋体" w:eastAsia="宋体" w:cs="宋体"/>
      <w:b/>
      <w:color w:val="000000"/>
      <w:sz w:val="20"/>
      <w:szCs w:val="20"/>
      <w:u w:val="none"/>
    </w:rPr>
  </w:style>
  <w:style w:type="character" w:customStyle="1" w:styleId="44">
    <w:name w:val="font41"/>
    <w:basedOn w:val="20"/>
    <w:qFormat/>
    <w:uiPriority w:val="0"/>
    <w:rPr>
      <w:rFonts w:hint="eastAsia" w:ascii="宋体" w:hAnsi="宋体" w:eastAsia="宋体" w:cs="宋体"/>
      <w:color w:val="000000"/>
      <w:sz w:val="20"/>
      <w:szCs w:val="20"/>
      <w:u w:val="none"/>
    </w:rPr>
  </w:style>
  <w:style w:type="character" w:customStyle="1" w:styleId="45">
    <w:name w:val="font21"/>
    <w:basedOn w:val="20"/>
    <w:qFormat/>
    <w:uiPriority w:val="0"/>
    <w:rPr>
      <w:rFonts w:hint="eastAsia" w:ascii="宋体" w:hAnsi="宋体" w:eastAsia="宋体" w:cs="宋体"/>
      <w:b/>
      <w:color w:val="000000"/>
      <w:sz w:val="20"/>
      <w:szCs w:val="20"/>
      <w:u w:val="none"/>
    </w:rPr>
  </w:style>
  <w:style w:type="character" w:customStyle="1" w:styleId="46">
    <w:name w:val="font31"/>
    <w:basedOn w:val="20"/>
    <w:qFormat/>
    <w:uiPriority w:val="0"/>
    <w:rPr>
      <w:rFonts w:hint="eastAsia" w:ascii="宋体" w:hAnsi="宋体" w:eastAsia="宋体" w:cs="宋体"/>
      <w:color w:val="000000"/>
      <w:sz w:val="20"/>
      <w:szCs w:val="20"/>
      <w:u w:val="none"/>
    </w:rPr>
  </w:style>
  <w:style w:type="character" w:customStyle="1" w:styleId="47">
    <w:name w:val="font61"/>
    <w:basedOn w:val="20"/>
    <w:qFormat/>
    <w:uiPriority w:val="0"/>
    <w:rPr>
      <w:rFonts w:hint="eastAsia" w:ascii="宋体" w:hAnsi="宋体" w:eastAsia="宋体" w:cs="宋体"/>
      <w:b/>
      <w:color w:val="000000"/>
      <w:sz w:val="20"/>
      <w:szCs w:val="20"/>
      <w:u w:val="none"/>
    </w:rPr>
  </w:style>
  <w:style w:type="paragraph" w:styleId="48">
    <w:name w:val="List Paragraph"/>
    <w:basedOn w:val="1"/>
    <w:qFormat/>
    <w:uiPriority w:val="99"/>
    <w:pPr>
      <w:ind w:firstLine="420" w:firstLineChars="200"/>
    </w:pPr>
  </w:style>
  <w:style w:type="character" w:customStyle="1" w:styleId="49">
    <w:name w:val="font71"/>
    <w:basedOn w:val="20"/>
    <w:qFormat/>
    <w:uiPriority w:val="0"/>
    <w:rPr>
      <w:rFonts w:hint="eastAsia" w:ascii="宋体" w:hAnsi="宋体" w:eastAsia="宋体" w:cs="宋体"/>
      <w:color w:val="000000"/>
      <w:sz w:val="20"/>
      <w:szCs w:val="20"/>
      <w:u w:val="none"/>
    </w:rPr>
  </w:style>
  <w:style w:type="character" w:customStyle="1" w:styleId="50">
    <w:name w:val="debug"/>
    <w:basedOn w:val="20"/>
    <w:qFormat/>
    <w:uiPriority w:val="0"/>
    <w:rPr>
      <w:color w:val="800080"/>
    </w:rPr>
  </w:style>
  <w:style w:type="character" w:customStyle="1" w:styleId="51">
    <w:name w:val="log"/>
    <w:basedOn w:val="20"/>
    <w:qFormat/>
    <w:uiPriority w:val="0"/>
    <w:rPr>
      <w:color w:val="000000"/>
    </w:rPr>
  </w:style>
  <w:style w:type="character" w:customStyle="1" w:styleId="52">
    <w:name w:val="profile"/>
    <w:basedOn w:val="20"/>
    <w:qFormat/>
    <w:uiPriority w:val="0"/>
    <w:rPr>
      <w:color w:val="008000"/>
    </w:rPr>
  </w:style>
  <w:style w:type="character" w:customStyle="1" w:styleId="53">
    <w:name w:val="info"/>
    <w:basedOn w:val="20"/>
    <w:qFormat/>
    <w:uiPriority w:val="0"/>
    <w:rPr>
      <w:color w:val="0000FF"/>
    </w:rPr>
  </w:style>
  <w:style w:type="character" w:customStyle="1" w:styleId="54">
    <w:name w:val="warn"/>
    <w:basedOn w:val="20"/>
    <w:qFormat/>
    <w:uiPriority w:val="0"/>
    <w:rPr>
      <w:color w:val="FFA500"/>
    </w:rPr>
  </w:style>
  <w:style w:type="character" w:customStyle="1" w:styleId="55">
    <w:name w:val="error"/>
    <w:basedOn w:val="20"/>
    <w:qFormat/>
    <w:uiPriority w:val="0"/>
    <w:rPr>
      <w:color w:val="FF0000"/>
    </w:rPr>
  </w:style>
  <w:style w:type="character" w:customStyle="1" w:styleId="56">
    <w:name w:val="font81"/>
    <w:basedOn w:val="20"/>
    <w:qFormat/>
    <w:uiPriority w:val="0"/>
    <w:rPr>
      <w:rFonts w:hint="eastAsia" w:ascii="宋体" w:hAnsi="宋体" w:eastAsia="宋体" w:cs="宋体"/>
      <w:color w:val="000000"/>
      <w:sz w:val="20"/>
      <w:szCs w:val="20"/>
      <w:u w:val="none"/>
    </w:rPr>
  </w:style>
  <w:style w:type="character" w:customStyle="1" w:styleId="57">
    <w:name w:val="font12"/>
    <w:basedOn w:val="20"/>
    <w:qFormat/>
    <w:uiPriority w:val="0"/>
    <w:rPr>
      <w:rFonts w:hint="eastAsia" w:ascii="宋体" w:hAnsi="宋体" w:eastAsia="宋体" w:cs="宋体"/>
      <w:color w:val="000000"/>
      <w:sz w:val="20"/>
      <w:szCs w:val="20"/>
      <w:u w:val="none"/>
    </w:rPr>
  </w:style>
  <w:style w:type="paragraph" w:customStyle="1" w:styleId="58">
    <w:name w:val="_Style 23"/>
    <w:basedOn w:val="1"/>
    <w:qFormat/>
    <w:uiPriority w:val="99"/>
    <w:pPr>
      <w:ind w:firstLine="420" w:firstLineChars="200"/>
    </w:pPr>
  </w:style>
  <w:style w:type="character" w:customStyle="1" w:styleId="59">
    <w:name w:val="NormalCharacter"/>
    <w:qFormat/>
    <w:uiPriority w:val="0"/>
  </w:style>
  <w:style w:type="character" w:customStyle="1" w:styleId="60">
    <w:name w:val="font91"/>
    <w:basedOn w:val="20"/>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4AE1A58-61D8-4D81-8295-6B6D4DF081EF}">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38</Pages>
  <Words>4735</Words>
  <Characters>26994</Characters>
  <Lines>224</Lines>
  <Paragraphs>63</Paragraphs>
  <TotalTime>2</TotalTime>
  <ScaleCrop>false</ScaleCrop>
  <LinksUpToDate>false</LinksUpToDate>
  <CharactersWithSpaces>31666</CharactersWithSpaces>
  <Application>WPS Office_11.8.2.9075_F1E327BC-269C-435d-A152-05C5408002CA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2018-09-24T06:22:00Z</dcterms:created>
  <dc:creator>杨婷</dc:creator>
  <cp:lastModifiedBy>Srcb</cp:lastModifiedBy>
  <cp:lastPrinted>2023-01-06T02:39:00Z</cp:lastPrinted>
  <dcterms:modified xsi:type="dcterms:W3CDTF">2024-04-23T14:55:54Z</dcterms:modified>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2052-11.8.2.9075</vt:lpwstr>
  </property>
  <property fmtid="{D5CDD505-2E9C-101B-9397-08002B2CF9AE}" pid="3" name="ICV">
    <vt:lpwstr>5BBB9A44BEBB45ADB9B5883897EAA451</vt:lpwstr>
  </property>
</Properties>
</file>